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D03A81"/>
    <w:p w:rsidR="00D03A81" w:rsidRDefault="00D03A81"/>
    <w:p w:rsidR="00D03A81" w:rsidRDefault="00DC676A">
      <w:r w:rsidRPr="00FF3E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AEE4" wp14:editId="26BE2CE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8360" cy="52482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Nemendur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5. – 7.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bekkjar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fá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ken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nslustundir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CE">
                              <w:rPr>
                                <w:sz w:val="28"/>
                                <w:szCs w:val="28"/>
                              </w:rPr>
                              <w:t xml:space="preserve">á 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viku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í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ensku</w:t>
                            </w:r>
                            <w:proofErr w:type="spellEnd"/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Kennari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>: Sif Hauksdóttir</w:t>
                            </w: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3C5E" w:rsidRPr="00217040" w:rsidRDefault="00563C5E" w:rsidP="00217040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Námsefni: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Ready for Action, English club, </w:t>
                            </w:r>
                            <w:r w:rsidR="002976A6">
                              <w:rPr>
                                <w:sz w:val="28"/>
                                <w:szCs w:val="28"/>
                              </w:rPr>
                              <w:t xml:space="preserve">sögurammann ferðir til höfuðborga,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léttlestrarbækur, n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etið,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enskar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>málfræði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æfingar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og verkefni frá kennara. </w:t>
                            </w: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D03A8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Námsleiðir</w:t>
                            </w:r>
                            <w:proofErr w:type="spellEnd"/>
                            <w:r w:rsidRPr="00D03A8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- 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Lögð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áhersla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á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að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þjálfa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færniþættina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hlustun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lestur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samskipti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frásögn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Hlustun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samtöl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spurningar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svör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leikir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spil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Lestur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ritun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föndur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sz w:val="28"/>
                                <w:szCs w:val="28"/>
                              </w:rPr>
                              <w:t>texti</w:t>
                            </w:r>
                            <w:proofErr w:type="spellEnd"/>
                            <w:r w:rsidRPr="007A57D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Nemendur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vinna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nokkuð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sjálfstætt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eftir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að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innlögn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hefur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farið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fram</w:t>
                            </w:r>
                            <w:proofErr w:type="spellEnd"/>
                            <w:r w:rsidRPr="007A57D8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3C5E" w:rsidRDefault="00563C5E" w:rsidP="00D03A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D03A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Lykilhæfni</w:t>
                            </w:r>
                            <w:proofErr w:type="spellEnd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Námsgreinin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kemur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inn á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þætti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lykilhæfni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sem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unnið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út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frá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samkvæmt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aðalnámskrá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grunnskóla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Tjáning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miðlun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skapandi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gagnrýnin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hugsun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sjálfstæði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samvinnu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nýtingu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miðla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upplýsinga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ábyrgð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mat á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eigin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63C5E" w:rsidRDefault="00563C5E" w:rsidP="00D03A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D03A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A81">
                              <w:rPr>
                                <w:b/>
                                <w:sz w:val="28"/>
                                <w:szCs w:val="28"/>
                              </w:rPr>
                              <w:t>Grunnþættir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Samkvæmt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aðalnámskrá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grunnskóla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eru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grunnþættir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menntunar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sex: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Læri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Sjálfbærni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Lýðræði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mannréttindi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Jafnrétti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Heilbrigði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velferð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Sköpun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03A81">
                              <w:rPr>
                                <w:sz w:val="28"/>
                                <w:szCs w:val="28"/>
                              </w:rPr>
                              <w:br/>
                              <w:t xml:space="preserve">Í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námsgreininni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unnið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með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þessa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þætti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þó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mismikið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eftir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03A81">
                              <w:rPr>
                                <w:sz w:val="28"/>
                                <w:szCs w:val="28"/>
                              </w:rPr>
                              <w:t>árgöngum</w:t>
                            </w:r>
                            <w:proofErr w:type="spellEnd"/>
                            <w:r w:rsidRPr="00D03A8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63C5E" w:rsidRPr="00D03A81" w:rsidRDefault="00563C5E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Default="0056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75pt;width:466.8pt;height:41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" fillcolor="white [3201]" strokeweight=".5pt">
                <v:textbox>
                  <w:txbxContent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Nemendur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5. – 7. 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bekkjar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fá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ken</w:t>
                      </w:r>
                      <w:r>
                        <w:rPr>
                          <w:sz w:val="28"/>
                          <w:szCs w:val="28"/>
                        </w:rPr>
                        <w:t>nslustundir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F09CE">
                        <w:rPr>
                          <w:sz w:val="28"/>
                          <w:szCs w:val="28"/>
                        </w:rPr>
                        <w:t xml:space="preserve">á 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viku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í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ensku</w:t>
                      </w:r>
                      <w:proofErr w:type="spellEnd"/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Kennari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>: Sif Hauksdóttir</w:t>
                      </w: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63C5E" w:rsidRPr="00217040" w:rsidRDefault="00563C5E" w:rsidP="00217040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</w:pPr>
                      <w:r w:rsidRPr="00D03A81">
                        <w:rPr>
                          <w:sz w:val="28"/>
                          <w:szCs w:val="28"/>
                        </w:rPr>
                        <w:t xml:space="preserve">Námsefni: </w:t>
                      </w:r>
                      <w:r>
                        <w:rPr>
                          <w:sz w:val="28"/>
                          <w:szCs w:val="28"/>
                        </w:rPr>
                        <w:t xml:space="preserve">Ready for Action, English club, </w:t>
                      </w:r>
                      <w:r w:rsidR="002976A6">
                        <w:rPr>
                          <w:sz w:val="28"/>
                          <w:szCs w:val="28"/>
                        </w:rPr>
                        <w:t xml:space="preserve">sögurammann ferðir til höfuðborga,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léttlestrarbækur, n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etið, </w:t>
                      </w:r>
                      <w:r>
                        <w:rPr>
                          <w:sz w:val="28"/>
                          <w:szCs w:val="28"/>
                        </w:rPr>
                        <w:t xml:space="preserve">enskar </w:t>
                      </w:r>
                      <w:r w:rsidRPr="00D03A81">
                        <w:rPr>
                          <w:sz w:val="28"/>
                          <w:szCs w:val="28"/>
                        </w:rPr>
                        <w:t>málfræði</w:t>
                      </w:r>
                      <w:r>
                        <w:rPr>
                          <w:sz w:val="28"/>
                          <w:szCs w:val="28"/>
                        </w:rPr>
                        <w:t xml:space="preserve">æfingar 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og verkefni frá kennara. </w:t>
                      </w: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D03A8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Námsleiðir</w:t>
                      </w:r>
                      <w:proofErr w:type="spellEnd"/>
                      <w:r w:rsidRPr="00D03A8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- 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Lögð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áhersla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á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að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þjálfa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færniþættina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hlustun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lestur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samskipti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="Times New Roman"/>
                          <w:sz w:val="28"/>
                          <w:szCs w:val="28"/>
                        </w:rPr>
                        <w:t>frásögn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Hlustun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samtöl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spurningar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svör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leikir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spil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Lestur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ritun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föndur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sz w:val="28"/>
                          <w:szCs w:val="28"/>
                        </w:rPr>
                        <w:t>texti</w:t>
                      </w:r>
                      <w:proofErr w:type="spellEnd"/>
                      <w:r w:rsidRPr="007A57D8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Nemendur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vinna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nokkuð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sjálfstætt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eftir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að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innlögn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hefur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farið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fram</w:t>
                      </w:r>
                      <w:proofErr w:type="spellEnd"/>
                      <w:r w:rsidRPr="007A57D8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563C5E" w:rsidRDefault="00563C5E" w:rsidP="00D03A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D03A8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b/>
                          <w:sz w:val="28"/>
                          <w:szCs w:val="28"/>
                        </w:rPr>
                        <w:t>Lykilhæfni</w:t>
                      </w:r>
                      <w:proofErr w:type="spellEnd"/>
                      <w:r w:rsidRPr="00D03A8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Námsgreinin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kemur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inn á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þætti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lykilhæfni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sem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unnið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út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frá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samkvæmt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aðalnámskrá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grunnskóla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Tjáning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miðlun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skapandi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gagnrýnin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hugsun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sjálfstæði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samvinnu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nýtingu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miðla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upplýsinga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ábyrgð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mat á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eigin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563C5E" w:rsidRDefault="00563C5E" w:rsidP="00D03A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D03A8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03A81">
                        <w:rPr>
                          <w:b/>
                          <w:sz w:val="28"/>
                          <w:szCs w:val="28"/>
                        </w:rPr>
                        <w:t>Grunnþættir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Samkvæmt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aðalnámskrá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grunnskóla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eru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grunnþættir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menntunar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sex: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Læri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Sjálfbærni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Lýðræði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mannréttindi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Jafnrétti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Heilbrigði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velferð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Sköpun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D03A81">
                        <w:rPr>
                          <w:sz w:val="28"/>
                          <w:szCs w:val="28"/>
                        </w:rPr>
                        <w:br/>
                        <w:t xml:space="preserve">Í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námsgreininni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unnið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með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þessa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þætti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þó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mismikið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sé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eftir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03A81">
                        <w:rPr>
                          <w:sz w:val="28"/>
                          <w:szCs w:val="28"/>
                        </w:rPr>
                        <w:t>árgöngum</w:t>
                      </w:r>
                      <w:proofErr w:type="spellEnd"/>
                      <w:r w:rsidRPr="00D03A8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563C5E" w:rsidRPr="00D03A81" w:rsidRDefault="00563C5E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Default="00563C5E"/>
                  </w:txbxContent>
                </v:textbox>
                <w10:wrap anchorx="margin"/>
              </v:shape>
            </w:pict>
          </mc:Fallback>
        </mc:AlternateContent>
      </w:r>
    </w:p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842"/>
      </w:tblGrid>
      <w:tr w:rsidR="00D03A81" w:rsidTr="00D03A81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Námsflokkar</w:t>
            </w:r>
            <w:proofErr w:type="spellEnd"/>
          </w:p>
        </w:tc>
        <w:tc>
          <w:tcPr>
            <w:tcW w:w="2977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FF3E79">
              <w:rPr>
                <w:b/>
                <w:sz w:val="26"/>
                <w:szCs w:val="26"/>
              </w:rPr>
              <w:t>Hæfniviðmið</w:t>
            </w:r>
            <w:proofErr w:type="spellEnd"/>
          </w:p>
        </w:tc>
        <w:tc>
          <w:tcPr>
            <w:tcW w:w="226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Kennsluhættir</w:t>
            </w:r>
            <w:proofErr w:type="spellEnd"/>
          </w:p>
        </w:tc>
        <w:tc>
          <w:tcPr>
            <w:tcW w:w="1842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  <w:proofErr w:type="spellStart"/>
            <w:r w:rsidRPr="00FF3E79">
              <w:rPr>
                <w:b/>
                <w:sz w:val="26"/>
                <w:szCs w:val="26"/>
              </w:rPr>
              <w:t>Námsmat</w:t>
            </w:r>
            <w:proofErr w:type="spellEnd"/>
          </w:p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Pr="00A037D5" w:rsidRDefault="00D03A81" w:rsidP="00D03A81">
            <w:pPr>
              <w:rPr>
                <w:b/>
              </w:rPr>
            </w:pPr>
            <w:proofErr w:type="spellStart"/>
            <w:r>
              <w:rPr>
                <w:b/>
              </w:rPr>
              <w:t>Hlustun</w:t>
            </w:r>
            <w:proofErr w:type="spellEnd"/>
          </w:p>
        </w:tc>
        <w:tc>
          <w:tcPr>
            <w:tcW w:w="2977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skilið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samtöl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viðtöl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tengt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t>viðfangsefnum</w:t>
            </w:r>
            <w:proofErr w:type="spellEnd"/>
            <w:r>
              <w:t xml:space="preserve"> </w:t>
            </w:r>
            <w:proofErr w:type="spellStart"/>
            <w:r>
              <w:t>námsins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byrjað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í </w:t>
            </w:r>
            <w:proofErr w:type="spellStart"/>
            <w:r>
              <w:t>ræðu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riti</w:t>
            </w:r>
            <w:proofErr w:type="spellEnd"/>
            <w:r>
              <w:t>.</w:t>
            </w:r>
          </w:p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talað</w:t>
            </w:r>
            <w:proofErr w:type="spellEnd"/>
            <w:r>
              <w:t xml:space="preserve"> </w:t>
            </w:r>
            <w:proofErr w:type="spellStart"/>
            <w:r>
              <w:t>mál</w:t>
            </w:r>
            <w:proofErr w:type="spellEnd"/>
            <w:r>
              <w:t xml:space="preserve"> um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varð</w:t>
            </w:r>
            <w:r w:rsidR="008B3F90">
              <w:t>ar</w:t>
            </w:r>
            <w:proofErr w:type="spellEnd"/>
            <w:r w:rsidR="008B3F90">
              <w:t xml:space="preserve"> </w:t>
            </w:r>
            <w:proofErr w:type="spellStart"/>
            <w:r w:rsidR="008B3F90">
              <w:t>hann</w:t>
            </w:r>
            <w:proofErr w:type="spellEnd"/>
            <w:r w:rsidR="008B3F90">
              <w:t xml:space="preserve"> </w:t>
            </w:r>
            <w:proofErr w:type="spellStart"/>
            <w:r w:rsidR="008B3F90">
              <w:t>sjálfan</w:t>
            </w:r>
            <w:proofErr w:type="spellEnd"/>
            <w:r w:rsidR="008B3F90">
              <w:t xml:space="preserve">, </w:t>
            </w:r>
            <w:proofErr w:type="spellStart"/>
            <w:r w:rsidR="008B3F90">
              <w:t>áhugamál</w:t>
            </w:r>
            <w:proofErr w:type="spellEnd"/>
            <w:r w:rsidR="008B3F90">
              <w:t xml:space="preserve"> </w:t>
            </w:r>
            <w:proofErr w:type="spellStart"/>
            <w:r w:rsidR="008B3F90">
              <w:t>hans</w:t>
            </w:r>
            <w:proofErr w:type="spellEnd"/>
            <w:r w:rsidR="008B3F90">
              <w:t xml:space="preserve"> </w:t>
            </w:r>
            <w:proofErr w:type="spellStart"/>
            <w:r w:rsidR="008B3F90">
              <w:t>og</w:t>
            </w:r>
            <w:proofErr w:type="spellEnd"/>
            <w:r w:rsidR="008B3F90">
              <w:t xml:space="preserve"> </w:t>
            </w:r>
            <w:proofErr w:type="spellStart"/>
            <w:r w:rsidR="008B3F90">
              <w:t>dýr</w:t>
            </w:r>
            <w:proofErr w:type="spellEnd"/>
            <w:r w:rsidR="008B3F90">
              <w:t>.</w:t>
            </w:r>
          </w:p>
          <w:p w:rsidR="00D03A81" w:rsidRDefault="00D03A81" w:rsidP="00D03A81"/>
        </w:tc>
        <w:tc>
          <w:tcPr>
            <w:tcW w:w="2268" w:type="dxa"/>
          </w:tcPr>
          <w:p w:rsidR="00D03A81" w:rsidRDefault="00D03A81" w:rsidP="00217040"/>
          <w:p w:rsidR="00217040" w:rsidRPr="00217040" w:rsidRDefault="00217040" w:rsidP="002170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0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Samlestur, umræður</w:t>
            </w:r>
          </w:p>
          <w:p w:rsidR="00E357BB" w:rsidRDefault="007A57D8" w:rsidP="00217040">
            <w:proofErr w:type="spellStart"/>
            <w:r>
              <w:t>Kvikmyndir</w:t>
            </w:r>
            <w:proofErr w:type="spellEnd"/>
            <w:r>
              <w:t xml:space="preserve"> </w:t>
            </w:r>
            <w:proofErr w:type="spellStart"/>
            <w:r>
              <w:t>sýndar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</w:t>
            </w:r>
            <w:r w:rsidR="00E357BB">
              <w:t>ur</w:t>
            </w:r>
            <w:proofErr w:type="spellEnd"/>
            <w:r w:rsidR="00E357BB">
              <w:t xml:space="preserve"> </w:t>
            </w:r>
            <w:proofErr w:type="spellStart"/>
            <w:r w:rsidR="00E357BB">
              <w:t>og</w:t>
            </w:r>
            <w:proofErr w:type="spellEnd"/>
            <w:r w:rsidR="00E357BB">
              <w:t xml:space="preserve"> </w:t>
            </w:r>
            <w:proofErr w:type="spellStart"/>
            <w:r w:rsidR="00E357BB">
              <w:t>verkefnavinna</w:t>
            </w:r>
            <w:proofErr w:type="spellEnd"/>
            <w:r w:rsidR="00E357BB">
              <w:t xml:space="preserve"> í </w:t>
            </w:r>
            <w:proofErr w:type="spellStart"/>
            <w:r w:rsidR="00E357BB">
              <w:t>kjölfarið</w:t>
            </w:r>
            <w:proofErr w:type="spellEnd"/>
          </w:p>
          <w:p w:rsidR="007A57D8" w:rsidRDefault="007A57D8" w:rsidP="002170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t>Alls</w:t>
            </w:r>
            <w:proofErr w:type="spellEnd"/>
            <w:r>
              <w:t xml:space="preserve"> </w:t>
            </w:r>
            <w:proofErr w:type="spellStart"/>
            <w:r>
              <w:t>kyns</w:t>
            </w:r>
            <w:proofErr w:type="spellEnd"/>
            <w:r>
              <w:t xml:space="preserve"> </w:t>
            </w:r>
            <w:proofErr w:type="spellStart"/>
            <w:r>
              <w:t>hlustunarefni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</w:p>
          <w:p w:rsidR="00D03A81" w:rsidRDefault="00217040" w:rsidP="00217040">
            <w:proofErr w:type="spellStart"/>
            <w:r w:rsidRPr="0021704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lustun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="00D03A81" w:rsidRPr="002170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7040">
              <w:rPr>
                <w:rFonts w:cstheme="minorHAnsi"/>
                <w:sz w:val="20"/>
                <w:szCs w:val="20"/>
              </w:rPr>
              <w:t>spurningar</w:t>
            </w:r>
            <w:proofErr w:type="spellEnd"/>
            <w:r w:rsidRPr="002170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7040">
              <w:rPr>
                <w:rFonts w:cstheme="minorHAnsi"/>
                <w:sz w:val="20"/>
                <w:szCs w:val="20"/>
              </w:rPr>
              <w:t>svör</w:t>
            </w:r>
            <w:proofErr w:type="spellEnd"/>
            <w:r w:rsidRPr="0021704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217040">
              <w:rPr>
                <w:rFonts w:cstheme="minorHAnsi"/>
                <w:sz w:val="20"/>
                <w:szCs w:val="20"/>
              </w:rPr>
              <w:t>Leikir</w:t>
            </w:r>
            <w:proofErr w:type="spellEnd"/>
            <w:r w:rsidRPr="002170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7040">
              <w:rPr>
                <w:rFonts w:cstheme="minorHAnsi"/>
                <w:sz w:val="20"/>
                <w:szCs w:val="20"/>
              </w:rPr>
              <w:t>ritun</w:t>
            </w:r>
            <w:proofErr w:type="spellEnd"/>
            <w:r w:rsidR="00D03A81">
              <w:t xml:space="preserve">. </w:t>
            </w:r>
          </w:p>
          <w:p w:rsidR="00D03A81" w:rsidRDefault="00D03A81" w:rsidP="00217040"/>
          <w:p w:rsidR="00D03A81" w:rsidRDefault="00D03A81" w:rsidP="00217040">
            <w:proofErr w:type="spellStart"/>
            <w:r>
              <w:t>Ein</w:t>
            </w:r>
            <w:r w:rsidR="00217040">
              <w:t>staklings</w:t>
            </w:r>
            <w:proofErr w:type="spellEnd"/>
            <w:r w:rsidR="00217040">
              <w:t xml:space="preserve">-, para- </w:t>
            </w:r>
            <w:proofErr w:type="spellStart"/>
            <w:r w:rsidR="00217040">
              <w:t>eða</w:t>
            </w:r>
            <w:proofErr w:type="spellEnd"/>
            <w:r w:rsidR="00217040">
              <w:t xml:space="preserve"> </w:t>
            </w:r>
            <w:proofErr w:type="spellStart"/>
            <w:r w:rsidR="00217040">
              <w:t>hópvinna</w:t>
            </w:r>
            <w:proofErr w:type="spellEnd"/>
            <w:r w:rsidR="00217040">
              <w:t>.</w:t>
            </w:r>
          </w:p>
        </w:tc>
        <w:tc>
          <w:tcPr>
            <w:tcW w:w="1842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Símat</w:t>
            </w:r>
            <w:proofErr w:type="spellEnd"/>
            <w:r>
              <w:t xml:space="preserve">, </w:t>
            </w:r>
          </w:p>
          <w:p w:rsidR="00D03A81" w:rsidRDefault="008B3F90" w:rsidP="00D03A81">
            <w:proofErr w:type="spellStart"/>
            <w:r>
              <w:t>vinnubók</w:t>
            </w:r>
            <w:proofErr w:type="spellEnd"/>
            <w:r>
              <w:t xml:space="preserve">, </w:t>
            </w:r>
            <w:proofErr w:type="spellStart"/>
            <w:r>
              <w:t>orðaforði</w:t>
            </w:r>
            <w:proofErr w:type="spellEnd"/>
            <w:r>
              <w:t xml:space="preserve"> </w:t>
            </w:r>
          </w:p>
          <w:p w:rsidR="00D03A81" w:rsidRDefault="00D03A81" w:rsidP="00D03A81"/>
          <w:p w:rsidR="00D03A8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  <w:r>
              <w:t xml:space="preserve"> </w:t>
            </w:r>
          </w:p>
          <w:p w:rsidR="00FF5D1D" w:rsidRDefault="00FF5D1D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Default="00D03A81" w:rsidP="00D03A81">
            <w:proofErr w:type="spellStart"/>
            <w:r>
              <w:rPr>
                <w:b/>
              </w:rPr>
              <w:t>Lesskilningur</w:t>
            </w:r>
            <w:proofErr w:type="spellEnd"/>
          </w:p>
          <w:p w:rsidR="00D03A81" w:rsidRDefault="00D03A81" w:rsidP="00D03A81"/>
          <w:p w:rsidR="00D03A81" w:rsidRDefault="00D03A81" w:rsidP="00D03A81"/>
        </w:tc>
        <w:tc>
          <w:tcPr>
            <w:tcW w:w="2977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stutta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auðlesna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gerðum</w:t>
            </w:r>
            <w:proofErr w:type="spellEnd"/>
            <w:r>
              <w:t xml:space="preserve"> um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áhugamál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grunnorðaforða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lestraraðferðum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eðli</w:t>
            </w:r>
            <w:proofErr w:type="spellEnd"/>
            <w:r>
              <w:t xml:space="preserve"> </w:t>
            </w:r>
            <w:proofErr w:type="spellStart"/>
            <w:r>
              <w:t>textans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tilgangi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lestrinum</w:t>
            </w:r>
            <w:proofErr w:type="spellEnd"/>
            <w:r>
              <w:t xml:space="preserve">, </w:t>
            </w:r>
            <w:proofErr w:type="spellStart"/>
            <w:r>
              <w:t>fundið</w:t>
            </w:r>
            <w:proofErr w:type="spellEnd"/>
            <w:r>
              <w:t xml:space="preserve"> </w:t>
            </w:r>
            <w:proofErr w:type="spellStart"/>
            <w:r>
              <w:t>afmarkaðar</w:t>
            </w:r>
            <w:proofErr w:type="spellEnd"/>
            <w:r>
              <w:t xml:space="preserve"> </w:t>
            </w:r>
            <w:proofErr w:type="spellStart"/>
            <w:r>
              <w:t>upplýsingar</w:t>
            </w:r>
            <w:proofErr w:type="spellEnd"/>
            <w:r>
              <w:t xml:space="preserve"> í </w:t>
            </w:r>
            <w:proofErr w:type="spellStart"/>
            <w:r>
              <w:t>texta</w:t>
            </w:r>
            <w:proofErr w:type="spellEnd"/>
            <w:r>
              <w:t xml:space="preserve"> í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tilgangi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í </w:t>
            </w:r>
            <w:proofErr w:type="spellStart"/>
            <w:r>
              <w:t>verkefnavinnu</w:t>
            </w:r>
            <w:proofErr w:type="spellEnd"/>
            <w:r>
              <w:t xml:space="preserve">,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gagns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gamans</w:t>
            </w:r>
            <w:proofErr w:type="spellEnd"/>
            <w:r>
              <w:t xml:space="preserve"> </w:t>
            </w:r>
            <w:proofErr w:type="spellStart"/>
            <w:r>
              <w:t>stuttar</w:t>
            </w:r>
            <w:proofErr w:type="spellEnd"/>
            <w:r>
              <w:t xml:space="preserve"> </w:t>
            </w:r>
            <w:proofErr w:type="spellStart"/>
            <w:r>
              <w:t>auðlesnar</w:t>
            </w:r>
            <w:proofErr w:type="spellEnd"/>
            <w:r>
              <w:t xml:space="preserve"> </w:t>
            </w:r>
            <w:proofErr w:type="spellStart"/>
            <w:r>
              <w:t>bækur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03A81" w:rsidRDefault="00D03A81" w:rsidP="00D03A81"/>
          <w:p w:rsidR="00D03A81" w:rsidRDefault="00D03A81" w:rsidP="00D03A81">
            <w:proofErr w:type="spellStart"/>
            <w:r w:rsidRPr="00154CD5">
              <w:t>Leitast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er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við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að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lífga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upp</w:t>
            </w:r>
            <w:proofErr w:type="spellEnd"/>
            <w:r w:rsidRPr="00154CD5">
              <w:t xml:space="preserve"> á </w:t>
            </w:r>
            <w:proofErr w:type="spellStart"/>
            <w:r w:rsidRPr="00154CD5">
              <w:t>tímana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með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leikjum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leikrænni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tjáningu</w:t>
            </w:r>
            <w:proofErr w:type="spellEnd"/>
            <w:r w:rsidRPr="00154CD5">
              <w:t xml:space="preserve">, </w:t>
            </w:r>
            <w:proofErr w:type="spellStart"/>
            <w:r w:rsidRPr="00154CD5">
              <w:t>kennsluforritum</w:t>
            </w:r>
            <w:proofErr w:type="spellEnd"/>
            <w:r w:rsidRPr="00154CD5">
              <w:t xml:space="preserve"> </w:t>
            </w:r>
            <w:proofErr w:type="spellStart"/>
            <w:r w:rsidRPr="00154CD5">
              <w:t>o.fl</w:t>
            </w:r>
            <w:proofErr w:type="spellEnd"/>
            <w:r w:rsidRPr="00154CD5">
              <w:t xml:space="preserve">. </w:t>
            </w:r>
          </w:p>
          <w:p w:rsidR="00217040" w:rsidRDefault="00217040" w:rsidP="00D03A81"/>
          <w:p w:rsidR="00217040" w:rsidRDefault="00217040" w:rsidP="00D03A81">
            <w:proofErr w:type="spellStart"/>
            <w:r>
              <w:t>Lesskilningur</w:t>
            </w:r>
            <w:proofErr w:type="spellEnd"/>
            <w:r>
              <w:t xml:space="preserve"> </w:t>
            </w:r>
            <w:proofErr w:type="spellStart"/>
            <w:r>
              <w:t>æfður</w:t>
            </w:r>
            <w:proofErr w:type="spellEnd"/>
            <w:r>
              <w:t xml:space="preserve"> </w:t>
            </w:r>
            <w:proofErr w:type="spellStart"/>
            <w:r>
              <w:t>uppúr</w:t>
            </w:r>
            <w:proofErr w:type="spellEnd"/>
            <w:r>
              <w:t xml:space="preserve"> </w:t>
            </w:r>
            <w:proofErr w:type="spellStart"/>
            <w:r>
              <w:t>textum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námsbókinni</w:t>
            </w:r>
            <w:proofErr w:type="spellEnd"/>
            <w:r w:rsidR="007A57D8">
              <w:t>.</w:t>
            </w:r>
          </w:p>
          <w:p w:rsidR="00E357BB" w:rsidRDefault="00E357BB" w:rsidP="00D03A81"/>
          <w:p w:rsidR="00E357BB" w:rsidRPr="00154CD5" w:rsidRDefault="00E357BB" w:rsidP="00D03A81">
            <w:proofErr w:type="spellStart"/>
            <w:r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</w:t>
            </w:r>
          </w:p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  <w:p w:rsidR="007A57D8" w:rsidRDefault="007A57D8" w:rsidP="00D03A81"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lesskilningur</w:t>
            </w:r>
            <w:proofErr w:type="spellEnd"/>
            <w:r>
              <w:t xml:space="preserve"> á </w:t>
            </w:r>
            <w:proofErr w:type="spellStart"/>
            <w:r>
              <w:t>lesnum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ólesnum</w:t>
            </w:r>
            <w:proofErr w:type="spellEnd"/>
            <w:r>
              <w:t xml:space="preserve"> </w:t>
            </w:r>
            <w:proofErr w:type="spellStart"/>
            <w:r>
              <w:t>textum</w:t>
            </w:r>
            <w:proofErr w:type="spellEnd"/>
          </w:p>
          <w:p w:rsidR="007A57D8" w:rsidRDefault="007A57D8" w:rsidP="00D03A81">
            <w:r>
              <w:t xml:space="preserve"> </w:t>
            </w:r>
          </w:p>
          <w:p w:rsidR="00D03A81" w:rsidRDefault="007A57D8" w:rsidP="00D03A81">
            <w:proofErr w:type="spellStart"/>
            <w:r>
              <w:t>Stuttir</w:t>
            </w:r>
            <w:proofErr w:type="spellEnd"/>
            <w:r>
              <w:t xml:space="preserve"> </w:t>
            </w:r>
            <w:proofErr w:type="spellStart"/>
            <w:r>
              <w:t>ólesnir</w:t>
            </w:r>
            <w:proofErr w:type="spellEnd"/>
            <w:r>
              <w:t xml:space="preserve"> </w:t>
            </w:r>
            <w:proofErr w:type="spellStart"/>
            <w:r>
              <w:t>textar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7A57D8" w:rsidRDefault="007A57D8" w:rsidP="00D03A81"/>
          <w:p w:rsidR="00D03A81" w:rsidRPr="003E5AF1" w:rsidRDefault="00D03A81" w:rsidP="00D03A81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vinnusemi</w:t>
            </w:r>
            <w:proofErr w:type="spellEnd"/>
          </w:p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rPr>
                <w:b/>
              </w:rPr>
            </w:pPr>
          </w:p>
          <w:p w:rsidR="00D03A81" w:rsidRDefault="00D03A81" w:rsidP="00D03A81">
            <w:proofErr w:type="spellStart"/>
            <w:r>
              <w:rPr>
                <w:b/>
              </w:rPr>
              <w:t>Samskipti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frásögn</w:t>
            </w:r>
            <w:proofErr w:type="spellEnd"/>
          </w:p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haldið</w:t>
            </w:r>
            <w:proofErr w:type="spellEnd"/>
            <w:r>
              <w:t xml:space="preserve"> </w:t>
            </w:r>
            <w:proofErr w:type="spellStart"/>
            <w:r>
              <w:t>uppi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samræðum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t>efnistökum</w:t>
            </w:r>
            <w:proofErr w:type="spellEnd"/>
          </w:p>
        </w:tc>
        <w:tc>
          <w:tcPr>
            <w:tcW w:w="2268" w:type="dxa"/>
          </w:tcPr>
          <w:p w:rsidR="00D03A81" w:rsidRDefault="00D03A81" w:rsidP="00D03A81">
            <w:proofErr w:type="spellStart"/>
            <w:r>
              <w:t>Hlustu</w:t>
            </w:r>
            <w:r w:rsidR="00217040">
              <w:t>n</w:t>
            </w:r>
            <w:proofErr w:type="spellEnd"/>
            <w:r w:rsidR="00217040">
              <w:t>.</w:t>
            </w:r>
            <w:r>
              <w:t xml:space="preserve"> </w:t>
            </w:r>
            <w:proofErr w:type="spellStart"/>
            <w:r>
              <w:t>Samtöl</w:t>
            </w:r>
            <w:proofErr w:type="spellEnd"/>
            <w:r>
              <w:t xml:space="preserve">, </w:t>
            </w:r>
            <w:proofErr w:type="spellStart"/>
            <w:r>
              <w:t>spurningar</w:t>
            </w:r>
            <w:proofErr w:type="spellEnd"/>
            <w:r>
              <w:t xml:space="preserve">, </w:t>
            </w:r>
            <w:proofErr w:type="spellStart"/>
            <w:r>
              <w:t>svör</w:t>
            </w:r>
            <w:proofErr w:type="spellEnd"/>
            <w:r>
              <w:t xml:space="preserve">. </w:t>
            </w: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spil</w:t>
            </w:r>
            <w:proofErr w:type="spellEnd"/>
            <w:r>
              <w:t xml:space="preserve">. </w:t>
            </w:r>
          </w:p>
          <w:p w:rsidR="008B3F90" w:rsidRDefault="008B3F90" w:rsidP="00D03A81">
            <w:pPr>
              <w:rPr>
                <w:color w:val="3B3B3B"/>
              </w:rPr>
            </w:pPr>
          </w:p>
          <w:p w:rsidR="008B3F90" w:rsidRDefault="008B3F90" w:rsidP="00D03A81">
            <w:pPr>
              <w:rPr>
                <w:color w:val="3B3B3B"/>
              </w:rPr>
            </w:pPr>
            <w:proofErr w:type="spellStart"/>
            <w:r>
              <w:rPr>
                <w:color w:val="3B3B3B"/>
              </w:rPr>
              <w:t>Nemendur</w:t>
            </w:r>
            <w:proofErr w:type="spellEnd"/>
            <w:r>
              <w:rPr>
                <w:color w:val="3B3B3B"/>
              </w:rPr>
              <w:t xml:space="preserve"> </w:t>
            </w:r>
            <w:proofErr w:type="spellStart"/>
            <w:r>
              <w:rPr>
                <w:color w:val="3B3B3B"/>
              </w:rPr>
              <w:t>semja</w:t>
            </w:r>
            <w:proofErr w:type="spellEnd"/>
            <w:r>
              <w:rPr>
                <w:color w:val="3B3B3B"/>
              </w:rPr>
              <w:t xml:space="preserve"> </w:t>
            </w:r>
            <w:proofErr w:type="spellStart"/>
            <w:r>
              <w:rPr>
                <w:color w:val="3B3B3B"/>
              </w:rPr>
              <w:t>og</w:t>
            </w:r>
            <w:proofErr w:type="spellEnd"/>
            <w:r>
              <w:rPr>
                <w:color w:val="3B3B3B"/>
              </w:rPr>
              <w:t xml:space="preserve"> </w:t>
            </w:r>
            <w:proofErr w:type="spellStart"/>
            <w:r w:rsidR="00217040">
              <w:rPr>
                <w:color w:val="3B3B3B"/>
              </w:rPr>
              <w:t>flytja</w:t>
            </w:r>
            <w:proofErr w:type="spellEnd"/>
            <w:r w:rsidR="00217040">
              <w:rPr>
                <w:color w:val="3B3B3B"/>
              </w:rPr>
              <w:t xml:space="preserve"> </w:t>
            </w:r>
            <w:proofErr w:type="spellStart"/>
            <w:r w:rsidR="00217040">
              <w:rPr>
                <w:color w:val="3B3B3B"/>
              </w:rPr>
              <w:t>kynningu</w:t>
            </w:r>
            <w:proofErr w:type="spellEnd"/>
            <w:r w:rsidR="00217040">
              <w:rPr>
                <w:color w:val="3B3B3B"/>
              </w:rPr>
              <w:t xml:space="preserve">/ </w:t>
            </w:r>
            <w:proofErr w:type="spellStart"/>
            <w:r w:rsidR="00217040">
              <w:rPr>
                <w:color w:val="3B3B3B"/>
              </w:rPr>
              <w:t>frásögn</w:t>
            </w:r>
            <w:proofErr w:type="spellEnd"/>
            <w:r w:rsidR="00217040">
              <w:rPr>
                <w:color w:val="3B3B3B"/>
              </w:rPr>
              <w:t xml:space="preserve"> um </w:t>
            </w:r>
            <w:proofErr w:type="spellStart"/>
            <w:r w:rsidR="00217040">
              <w:rPr>
                <w:color w:val="3B3B3B"/>
              </w:rPr>
              <w:t>Dýr</w:t>
            </w:r>
            <w:proofErr w:type="spellEnd"/>
          </w:p>
          <w:p w:rsidR="00E357BB" w:rsidRDefault="00E357BB" w:rsidP="00D03A81">
            <w:pPr>
              <w:rPr>
                <w:color w:val="3B3B3B"/>
              </w:rPr>
            </w:pPr>
          </w:p>
          <w:p w:rsidR="00E357BB" w:rsidRDefault="00E357BB" w:rsidP="00D03A8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Einstaklings</w:t>
            </w:r>
            <w:proofErr w:type="spellEnd"/>
            <w:r>
              <w:t xml:space="preserve">-, para-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>.</w:t>
            </w:r>
          </w:p>
          <w:p w:rsidR="00D03A81" w:rsidRDefault="00D03A81" w:rsidP="00D03A81"/>
        </w:tc>
        <w:tc>
          <w:tcPr>
            <w:tcW w:w="1842" w:type="dxa"/>
          </w:tcPr>
          <w:p w:rsidR="00D03A81" w:rsidRDefault="00D03A81" w:rsidP="00D03A81">
            <w:proofErr w:type="spellStart"/>
            <w:r>
              <w:t>Símat</w:t>
            </w:r>
            <w:proofErr w:type="spellEnd"/>
            <w:r>
              <w:t xml:space="preserve">, </w:t>
            </w:r>
          </w:p>
          <w:p w:rsidR="00D03A81" w:rsidRDefault="00D03A81" w:rsidP="00D03A81">
            <w:proofErr w:type="spellStart"/>
            <w:r>
              <w:t>vinnubók</w:t>
            </w:r>
            <w:proofErr w:type="spellEnd"/>
            <w:r>
              <w:t xml:space="preserve">, </w:t>
            </w:r>
            <w:proofErr w:type="spellStart"/>
            <w:r w:rsidR="00FF233C">
              <w:t>ástundun</w:t>
            </w:r>
            <w:proofErr w:type="spellEnd"/>
            <w:r>
              <w:t xml:space="preserve"> </w:t>
            </w:r>
            <w:proofErr w:type="spellStart"/>
            <w:r>
              <w:t>sjálfsmat</w:t>
            </w:r>
            <w:proofErr w:type="spellEnd"/>
          </w:p>
          <w:p w:rsidR="008B3F90" w:rsidRDefault="008B3F90" w:rsidP="00D03A81"/>
          <w:p w:rsidR="00D03A81" w:rsidRDefault="00D03A81" w:rsidP="00D03A81"/>
          <w:p w:rsidR="00D03A8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roofErr w:type="spellStart"/>
            <w:r>
              <w:rPr>
                <w:b/>
              </w:rPr>
              <w:t>ritun</w:t>
            </w:r>
            <w:proofErr w:type="spellEnd"/>
          </w:p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lýst</w:t>
            </w:r>
            <w:proofErr w:type="spellEnd"/>
            <w:r>
              <w:t xml:space="preserve"> í </w:t>
            </w:r>
            <w:proofErr w:type="spellStart"/>
            <w:r>
              <w:t>einföldu</w:t>
            </w:r>
            <w:proofErr w:type="spellEnd"/>
            <w:r>
              <w:t xml:space="preserve"> </w:t>
            </w:r>
            <w:proofErr w:type="spellStart"/>
            <w:r>
              <w:t>máli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03A81" w:rsidRDefault="00D03A81" w:rsidP="00D03A81">
            <w:proofErr w:type="spellStart"/>
            <w:r>
              <w:t>Hugtakakort</w:t>
            </w:r>
            <w:proofErr w:type="spellEnd"/>
            <w:r>
              <w:t xml:space="preserve"> </w:t>
            </w:r>
            <w:proofErr w:type="spellStart"/>
            <w:r>
              <w:t>spil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leikir</w:t>
            </w:r>
            <w:proofErr w:type="spellEnd"/>
            <w:r w:rsidR="00E357BB">
              <w:t xml:space="preserve">. </w:t>
            </w:r>
            <w:proofErr w:type="spellStart"/>
            <w:r w:rsidR="00E357BB">
              <w:t>Skrifa</w:t>
            </w:r>
            <w:proofErr w:type="spellEnd"/>
            <w:r w:rsidR="00E357BB">
              <w:t xml:space="preserve"> </w:t>
            </w:r>
            <w:proofErr w:type="spellStart"/>
            <w:r w:rsidR="00E357BB">
              <w:t>stuttar</w:t>
            </w:r>
            <w:proofErr w:type="spellEnd"/>
            <w:r w:rsidR="00E357BB">
              <w:t xml:space="preserve"> </w:t>
            </w:r>
            <w:proofErr w:type="spellStart"/>
            <w:r w:rsidR="00E357BB">
              <w:t>frásagnir</w:t>
            </w:r>
            <w:proofErr w:type="spellEnd"/>
            <w:r w:rsidR="00E357BB">
              <w:t xml:space="preserve"> </w:t>
            </w:r>
            <w:proofErr w:type="spellStart"/>
            <w:r w:rsidR="00E357BB">
              <w:t>úr</w:t>
            </w:r>
            <w:proofErr w:type="spellEnd"/>
            <w:r w:rsidR="00E357BB">
              <w:t xml:space="preserve"> </w:t>
            </w:r>
            <w:proofErr w:type="spellStart"/>
            <w:r w:rsidR="00E357BB">
              <w:t>sögunum</w:t>
            </w:r>
            <w:proofErr w:type="spellEnd"/>
            <w:r w:rsidR="00E357BB">
              <w:t xml:space="preserve">. </w:t>
            </w:r>
          </w:p>
        </w:tc>
        <w:tc>
          <w:tcPr>
            <w:tcW w:w="1842" w:type="dxa"/>
          </w:tcPr>
          <w:p w:rsidR="00D03A81" w:rsidRDefault="00D03A81" w:rsidP="00D03A81">
            <w:proofErr w:type="spellStart"/>
            <w:r>
              <w:t>Vinnubók</w:t>
            </w:r>
            <w:proofErr w:type="spellEnd"/>
          </w:p>
          <w:p w:rsidR="00D03A81" w:rsidRDefault="00FF233C" w:rsidP="00D03A81">
            <w:proofErr w:type="spellStart"/>
            <w:r>
              <w:t>ritunarverkefni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</w:p>
        </w:tc>
      </w:tr>
      <w:tr w:rsidR="00F34671" w:rsidTr="00D03A81">
        <w:tc>
          <w:tcPr>
            <w:tcW w:w="2263" w:type="dxa"/>
          </w:tcPr>
          <w:p w:rsidR="00F34671" w:rsidRDefault="00F34671" w:rsidP="00F34671">
            <w:pPr>
              <w:rPr>
                <w:b/>
              </w:rPr>
            </w:pPr>
            <w:proofErr w:type="spellStart"/>
            <w:r>
              <w:rPr>
                <w:b/>
              </w:rPr>
              <w:t>Námshæfni</w:t>
            </w:r>
            <w:proofErr w:type="spellEnd"/>
          </w:p>
        </w:tc>
        <w:tc>
          <w:tcPr>
            <w:tcW w:w="2977" w:type="dxa"/>
          </w:tcPr>
          <w:p w:rsidR="00F34671" w:rsidRDefault="00F34671" w:rsidP="00F3467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sýnir</w:t>
            </w:r>
            <w:proofErr w:type="spellEnd"/>
            <w:r>
              <w:t xml:space="preserve"> </w:t>
            </w:r>
            <w:proofErr w:type="spellStart"/>
            <w:r>
              <w:t>ábyrgð</w:t>
            </w:r>
            <w:proofErr w:type="spellEnd"/>
            <w:r>
              <w:t xml:space="preserve"> í </w:t>
            </w:r>
            <w:proofErr w:type="spellStart"/>
            <w:r>
              <w:t>námi</w:t>
            </w:r>
            <w:proofErr w:type="spellEnd"/>
            <w:r>
              <w:t xml:space="preserve"> </w:t>
            </w:r>
            <w:proofErr w:type="spellStart"/>
            <w:r>
              <w:t>t.d</w:t>
            </w:r>
            <w:proofErr w:type="spellEnd"/>
            <w:r>
              <w:t xml:space="preserve">. </w:t>
            </w:r>
            <w:proofErr w:type="spellStart"/>
            <w:r>
              <w:t>mætir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kennslugögn</w:t>
            </w:r>
            <w:proofErr w:type="spellEnd"/>
            <w:r>
              <w:t xml:space="preserve"> í </w:t>
            </w:r>
            <w:proofErr w:type="spellStart"/>
            <w:r>
              <w:t>tíma</w:t>
            </w:r>
            <w:proofErr w:type="spellEnd"/>
            <w:r>
              <w:t xml:space="preserve">, </w:t>
            </w:r>
            <w:proofErr w:type="spellStart"/>
            <w:r>
              <w:t>vinnur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bestu</w:t>
            </w:r>
            <w:proofErr w:type="spellEnd"/>
            <w:r>
              <w:t xml:space="preserve"> </w:t>
            </w:r>
            <w:proofErr w:type="spellStart"/>
            <w:r>
              <w:t>getu</w:t>
            </w:r>
            <w:proofErr w:type="spellEnd"/>
          </w:p>
          <w:p w:rsidR="00F34671" w:rsidRDefault="00F34671" w:rsidP="00F34671"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fylgist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fram</w:t>
            </w:r>
            <w:proofErr w:type="spellEnd"/>
            <w:r>
              <w:t xml:space="preserve"> </w:t>
            </w:r>
            <w:proofErr w:type="spellStart"/>
            <w:r>
              <w:t>fer</w:t>
            </w:r>
            <w:proofErr w:type="spellEnd"/>
            <w:r>
              <w:t xml:space="preserve"> í </w:t>
            </w:r>
            <w:proofErr w:type="spellStart"/>
            <w:r>
              <w:t>náminu</w:t>
            </w:r>
            <w:proofErr w:type="spellEnd"/>
            <w:r>
              <w:t xml:space="preserve">.  </w:t>
            </w:r>
          </w:p>
          <w:p w:rsidR="00F34671" w:rsidRDefault="00F34671" w:rsidP="00F34671"/>
          <w:p w:rsidR="00F34671" w:rsidRDefault="00F34671" w:rsidP="00F34671">
            <w:proofErr w:type="spellStart"/>
            <w:r>
              <w:t>Sýnir</w:t>
            </w:r>
            <w:proofErr w:type="spellEnd"/>
            <w:r>
              <w:t xml:space="preserve"> </w:t>
            </w:r>
            <w:proofErr w:type="spellStart"/>
            <w:r>
              <w:t>frumkvæði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sjálfsbjargarviðleitni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 </w:t>
            </w:r>
            <w:proofErr w:type="spellStart"/>
            <w:r>
              <w:t>verkefna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hjálpartæki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samskipti</w:t>
            </w:r>
            <w:proofErr w:type="spellEnd"/>
            <w:r>
              <w:t xml:space="preserve">. </w:t>
            </w:r>
          </w:p>
          <w:p w:rsidR="00F34671" w:rsidRDefault="00F34671" w:rsidP="00F34671"/>
          <w:p w:rsidR="00F34671" w:rsidRDefault="00F34671" w:rsidP="00F34671">
            <w:pPr>
              <w:rPr>
                <w:b/>
              </w:rPr>
            </w:pPr>
            <w:proofErr w:type="spellStart"/>
            <w:r>
              <w:t>Getur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samvinnu</w:t>
            </w:r>
            <w:proofErr w:type="spellEnd"/>
            <w:r>
              <w:t xml:space="preserve"> um </w:t>
            </w:r>
            <w:proofErr w:type="spellStart"/>
            <w:r>
              <w:t>ýmiss</w:t>
            </w:r>
            <w:proofErr w:type="spellEnd"/>
            <w:r>
              <w:t xml:space="preserve"> </w:t>
            </w:r>
            <w:proofErr w:type="spellStart"/>
            <w:r>
              <w:t>konar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 </w:t>
            </w:r>
            <w:proofErr w:type="spellStart"/>
            <w:r>
              <w:t>tillitsemi</w:t>
            </w:r>
            <w:proofErr w:type="spellEnd"/>
          </w:p>
        </w:tc>
        <w:tc>
          <w:tcPr>
            <w:tcW w:w="2268" w:type="dxa"/>
          </w:tcPr>
          <w:p w:rsidR="00F34671" w:rsidRDefault="00F34671" w:rsidP="00F34671">
            <w:proofErr w:type="spellStart"/>
            <w:r>
              <w:t>Sjálfstæð</w:t>
            </w:r>
            <w:proofErr w:type="spellEnd"/>
            <w:r>
              <w:t xml:space="preserve">, </w:t>
            </w:r>
            <w:proofErr w:type="spellStart"/>
            <w:r>
              <w:t>lýðræðisleg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hópavinna</w:t>
            </w:r>
            <w:proofErr w:type="spellEnd"/>
          </w:p>
        </w:tc>
        <w:tc>
          <w:tcPr>
            <w:tcW w:w="1842" w:type="dxa"/>
          </w:tcPr>
          <w:p w:rsidR="00F34671" w:rsidRDefault="00EB6C95" w:rsidP="00F34671">
            <w:proofErr w:type="spellStart"/>
            <w:r>
              <w:t>Símat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</w:p>
        </w:tc>
      </w:tr>
    </w:tbl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D03A81" w:rsidRDefault="00D03A81" w:rsidP="008C649F"/>
    <w:p w:rsidR="00F34671" w:rsidRDefault="00F34671" w:rsidP="00F34671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t>Kennsluáætlun</w:t>
      </w:r>
      <w:proofErr w:type="spellEnd"/>
      <w:r>
        <w:rPr>
          <w:b/>
          <w:sz w:val="28"/>
          <w:szCs w:val="28"/>
        </w:rPr>
        <w:t xml:space="preserve"> í </w:t>
      </w:r>
      <w:proofErr w:type="spellStart"/>
      <w:r>
        <w:rPr>
          <w:b/>
          <w:sz w:val="28"/>
          <w:szCs w:val="28"/>
        </w:rPr>
        <w:t>ensku</w:t>
      </w:r>
      <w:proofErr w:type="spellEnd"/>
    </w:p>
    <w:p w:rsidR="00F34671" w:rsidRDefault="00F34671" w:rsidP="00F346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– 7. </w:t>
      </w:r>
      <w:proofErr w:type="spellStart"/>
      <w:r>
        <w:rPr>
          <w:b/>
          <w:sz w:val="28"/>
          <w:szCs w:val="28"/>
        </w:rPr>
        <w:t>bekkur</w:t>
      </w:r>
      <w:proofErr w:type="spellEnd"/>
    </w:p>
    <w:p w:rsidR="00F34671" w:rsidRPr="00550421" w:rsidRDefault="00F34671" w:rsidP="00F34671">
      <w:pPr>
        <w:spacing w:after="0"/>
        <w:jc w:val="center"/>
        <w:rPr>
          <w:b/>
          <w:sz w:val="28"/>
          <w:szCs w:val="28"/>
        </w:rPr>
      </w:pPr>
    </w:p>
    <w:p w:rsidR="00F34671" w:rsidRPr="001160D0" w:rsidRDefault="0005024D" w:rsidP="00F34671">
      <w:pPr>
        <w:rPr>
          <w:sz w:val="24"/>
          <w:szCs w:val="24"/>
          <w:lang w:val="is-IS"/>
        </w:rPr>
      </w:pPr>
      <w:proofErr w:type="spellStart"/>
      <w:r>
        <w:rPr>
          <w:sz w:val="24"/>
          <w:szCs w:val="24"/>
        </w:rPr>
        <w:t>Námsefni</w:t>
      </w:r>
      <w:proofErr w:type="spellEnd"/>
      <w:r>
        <w:rPr>
          <w:sz w:val="24"/>
          <w:szCs w:val="24"/>
        </w:rPr>
        <w:t>: Ready for Action</w:t>
      </w:r>
      <w:r w:rsidRPr="001160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English </w:t>
      </w:r>
      <w:proofErr w:type="gramStart"/>
      <w:r>
        <w:rPr>
          <w:sz w:val="24"/>
          <w:szCs w:val="24"/>
        </w:rPr>
        <w:t xml:space="preserve">club,  </w:t>
      </w:r>
      <w:proofErr w:type="spellStart"/>
      <w:r>
        <w:rPr>
          <w:sz w:val="24"/>
          <w:szCs w:val="24"/>
        </w:rPr>
        <w:t>léttlestrarbækur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Pr="001160D0">
        <w:rPr>
          <w:sz w:val="24"/>
          <w:szCs w:val="24"/>
        </w:rPr>
        <w:t>etið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og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verkefni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frá</w:t>
      </w:r>
      <w:proofErr w:type="spellEnd"/>
      <w:r w:rsidRPr="001160D0">
        <w:rPr>
          <w:sz w:val="24"/>
          <w:szCs w:val="24"/>
        </w:rPr>
        <w:t xml:space="preserve"> </w:t>
      </w:r>
      <w:proofErr w:type="spellStart"/>
      <w:r w:rsidRPr="001160D0">
        <w:rPr>
          <w:sz w:val="24"/>
          <w:szCs w:val="24"/>
        </w:rPr>
        <w:t>kennara</w:t>
      </w:r>
      <w:proofErr w:type="spellEnd"/>
      <w:r w:rsidRPr="001160D0">
        <w:rPr>
          <w:sz w:val="24"/>
          <w:szCs w:val="24"/>
        </w:rPr>
        <w:t xml:space="preserve">.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38"/>
        <w:gridCol w:w="1692"/>
        <w:gridCol w:w="2694"/>
        <w:gridCol w:w="2561"/>
        <w:gridCol w:w="1265"/>
      </w:tblGrid>
      <w:tr w:rsidR="00563C5E" w:rsidTr="00A410E8">
        <w:tc>
          <w:tcPr>
            <w:tcW w:w="1138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</w:p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  <w:r w:rsidRPr="00790B62">
              <w:rPr>
                <w:b/>
                <w:sz w:val="32"/>
                <w:szCs w:val="32"/>
                <w:lang w:val="is-IS"/>
              </w:rPr>
              <w:t>Viðfangsefni</w:t>
            </w:r>
          </w:p>
        </w:tc>
        <w:tc>
          <w:tcPr>
            <w:tcW w:w="2561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</w:rPr>
            </w:pPr>
          </w:p>
          <w:p w:rsidR="00563C5E" w:rsidRPr="00790B62" w:rsidRDefault="00790B62" w:rsidP="00563C5E">
            <w:pPr>
              <w:rPr>
                <w:b/>
                <w:sz w:val="32"/>
                <w:szCs w:val="32"/>
                <w:lang w:val="is-IS"/>
              </w:rPr>
            </w:pPr>
            <w:proofErr w:type="spellStart"/>
            <w:r w:rsidRPr="00790B62">
              <w:rPr>
                <w:b/>
                <w:sz w:val="32"/>
                <w:szCs w:val="32"/>
              </w:rPr>
              <w:t>Kennsluhættir</w:t>
            </w:r>
            <w:proofErr w:type="spellEnd"/>
          </w:p>
        </w:tc>
        <w:tc>
          <w:tcPr>
            <w:tcW w:w="1265" w:type="dxa"/>
            <w:shd w:val="clear" w:color="auto" w:fill="F4B083" w:themeFill="accent2" w:themeFillTint="99"/>
          </w:tcPr>
          <w:p w:rsidR="00790B62" w:rsidRDefault="00790B62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790B62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Kynning á námsefni vetrarins </w:t>
            </w: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2561" w:type="dxa"/>
          </w:tcPr>
          <w:p w:rsidR="00563C5E" w:rsidRDefault="00563C5E" w:rsidP="00790B62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FF5D1D" w:rsidP="00563C5E">
            <w:pPr>
              <w:rPr>
                <w:lang w:val="is-IS"/>
              </w:rPr>
            </w:pPr>
            <w:r>
              <w:rPr>
                <w:lang w:val="is-IS"/>
              </w:rPr>
              <w:t>Ástundun</w:t>
            </w:r>
          </w:p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>Vinnubók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 2.</w:t>
            </w: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1.  – 5.</w:t>
            </w:r>
            <w:r w:rsidR="00790B62">
              <w:rPr>
                <w:b/>
                <w:lang w:val="is-IS"/>
              </w:rPr>
              <w:t xml:space="preserve"> Sept.</w:t>
            </w:r>
          </w:p>
        </w:tc>
        <w:tc>
          <w:tcPr>
            <w:tcW w:w="1692" w:type="dxa"/>
          </w:tcPr>
          <w:p w:rsidR="00563C5E" w:rsidRDefault="00563C5E" w:rsidP="00563C5E"/>
          <w:p w:rsidR="00563C5E" w:rsidRDefault="00563C5E" w:rsidP="00563C5E">
            <w:r>
              <w:t>Ready for Action</w:t>
            </w:r>
          </w:p>
          <w:p w:rsidR="00563C5E" w:rsidRDefault="00563C5E" w:rsidP="00563C5E">
            <w:pPr>
              <w:rPr>
                <w:b/>
              </w:rPr>
            </w:pPr>
            <w:r w:rsidRPr="0005024D">
              <w:rPr>
                <w:b/>
              </w:rPr>
              <w:t xml:space="preserve">ANIMALS </w:t>
            </w:r>
            <w:r>
              <w:rPr>
                <w:b/>
              </w:rPr>
              <w:t>–</w:t>
            </w:r>
          </w:p>
          <w:p w:rsidR="00563C5E" w:rsidRDefault="00563C5E" w:rsidP="00563C5E">
            <w:pPr>
              <w:rPr>
                <w:b/>
              </w:rPr>
            </w:pPr>
          </w:p>
          <w:p w:rsidR="00563C5E" w:rsidRDefault="00563C5E" w:rsidP="00563C5E">
            <w:pPr>
              <w:rPr>
                <w:b/>
              </w:rPr>
            </w:pPr>
          </w:p>
          <w:p w:rsidR="00563C5E" w:rsidRPr="0005024D" w:rsidRDefault="00563C5E" w:rsidP="00563C5E">
            <w:pPr>
              <w:rPr>
                <w:b/>
              </w:rPr>
            </w:pPr>
          </w:p>
          <w:p w:rsidR="00563C5E" w:rsidRDefault="00563C5E" w:rsidP="00563C5E"/>
          <w:p w:rsidR="00563C5E" w:rsidRDefault="00563C5E" w:rsidP="00563C5E"/>
          <w:p w:rsidR="00563C5E" w:rsidRDefault="00563C5E" w:rsidP="00563C5E">
            <w:pPr>
              <w:rPr>
                <w:lang w:val="is-IS"/>
              </w:rPr>
            </w:pPr>
          </w:p>
          <w:p w:rsidR="00563C5E" w:rsidRPr="000F3C95" w:rsidRDefault="00563C5E" w:rsidP="0005024D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Pr="00443C80" w:rsidRDefault="00563C5E" w:rsidP="00563C5E">
            <w:pPr>
              <w:rPr>
                <w:lang w:val="is-IS"/>
              </w:rPr>
            </w:pPr>
          </w:p>
          <w:p w:rsidR="00563C5E" w:rsidRDefault="00FF5D1D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Vinnubók bls. 5 – 6     </w:t>
            </w:r>
            <w:r w:rsidR="00563C5E">
              <w:rPr>
                <w:lang w:val="is-IS"/>
              </w:rPr>
              <w:t xml:space="preserve">Lesum kaflann saman og glósum þau orð sem við skiljum ekki. </w:t>
            </w:r>
          </w:p>
          <w:p w:rsidR="006A47AA" w:rsidRDefault="006A47AA" w:rsidP="00563C5E">
            <w:pPr>
              <w:tabs>
                <w:tab w:val="left" w:pos="1260"/>
              </w:tabs>
            </w:pPr>
          </w:p>
          <w:p w:rsidR="00563C5E" w:rsidRDefault="00563C5E" w:rsidP="00563C5E">
            <w:pPr>
              <w:tabs>
                <w:tab w:val="left" w:pos="1260"/>
              </w:tabs>
            </w:pPr>
            <w:proofErr w:type="spellStart"/>
            <w:r>
              <w:t>Lesskilningur</w:t>
            </w:r>
            <w:proofErr w:type="spellEnd"/>
            <w:r>
              <w:t xml:space="preserve">- </w:t>
            </w:r>
            <w:proofErr w:type="spellStart"/>
            <w:r>
              <w:t>Ritun</w:t>
            </w:r>
            <w:proofErr w:type="spellEnd"/>
            <w:r>
              <w:t xml:space="preserve"> </w:t>
            </w:r>
            <w:proofErr w:type="spellStart"/>
            <w:r>
              <w:t>Málnotkun</w:t>
            </w:r>
            <w:proofErr w:type="spellEnd"/>
          </w:p>
          <w:p w:rsidR="00790B62" w:rsidRDefault="00790B62" w:rsidP="00563C5E">
            <w:pPr>
              <w:tabs>
                <w:tab w:val="left" w:pos="1260"/>
              </w:tabs>
              <w:rPr>
                <w:lang w:val="is-IS"/>
              </w:rPr>
            </w:pPr>
          </w:p>
        </w:tc>
        <w:tc>
          <w:tcPr>
            <w:tcW w:w="2561" w:type="dxa"/>
          </w:tcPr>
          <w:p w:rsidR="00790B62" w:rsidRDefault="00790B62" w:rsidP="00563C5E"/>
          <w:p w:rsidR="00790B62" w:rsidRPr="00FF5D1D" w:rsidRDefault="00790B62" w:rsidP="00563C5E">
            <w:pPr>
              <w:rPr>
                <w:b/>
              </w:rPr>
            </w:pPr>
            <w:proofErr w:type="spellStart"/>
            <w:r w:rsidRPr="00FF5D1D">
              <w:rPr>
                <w:b/>
              </w:rPr>
              <w:t>Innlögn</w:t>
            </w:r>
            <w:proofErr w:type="spellEnd"/>
          </w:p>
          <w:p w:rsidR="00790B62" w:rsidRDefault="00790B62" w:rsidP="00563C5E"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Hópavinna</w:t>
            </w:r>
            <w:proofErr w:type="spellEnd"/>
          </w:p>
          <w:p w:rsidR="00790B62" w:rsidRDefault="00790B62" w:rsidP="00563C5E"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</w:p>
          <w:p w:rsidR="00790B62" w:rsidRDefault="00790B62" w:rsidP="00563C5E">
            <w:r>
              <w:sym w:font="Symbol" w:char="F0B7"/>
            </w:r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</w:p>
          <w:p w:rsidR="006A47AA" w:rsidRDefault="00790B62" w:rsidP="00563C5E">
            <w:pPr>
              <w:rPr>
                <w:lang w:val="is-IS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790B62" w:rsidRDefault="00790B62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>Verkefni í vinnubók og ástundun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</w:t>
            </w:r>
            <w:r w:rsidRPr="00EE64B2">
              <w:rPr>
                <w:b/>
                <w:lang w:val="is-IS"/>
              </w:rPr>
              <w:t xml:space="preserve">  </w:t>
            </w:r>
            <w:r>
              <w:rPr>
                <w:b/>
                <w:lang w:val="is-IS"/>
              </w:rPr>
              <w:t>3  7. – 11</w:t>
            </w:r>
            <w:r w:rsidR="006A47AA">
              <w:rPr>
                <w:b/>
                <w:lang w:val="is-IS"/>
              </w:rPr>
              <w:t>. Sept.</w:t>
            </w:r>
          </w:p>
        </w:tc>
        <w:tc>
          <w:tcPr>
            <w:tcW w:w="1692" w:type="dxa"/>
          </w:tcPr>
          <w:p w:rsidR="00563C5E" w:rsidRDefault="00563C5E" w:rsidP="00563C5E">
            <w:pPr>
              <w:rPr>
                <w:sz w:val="24"/>
                <w:szCs w:val="24"/>
              </w:rPr>
            </w:pPr>
          </w:p>
          <w:p w:rsidR="00563C5E" w:rsidRDefault="00563C5E" w:rsidP="00563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563C5E" w:rsidRPr="00790B62" w:rsidRDefault="00563C5E" w:rsidP="00563C5E">
            <w:pPr>
              <w:rPr>
                <w:b/>
                <w:sz w:val="24"/>
                <w:szCs w:val="24"/>
              </w:rPr>
            </w:pPr>
            <w:r w:rsidRPr="00790B62">
              <w:rPr>
                <w:b/>
                <w:sz w:val="24"/>
                <w:szCs w:val="24"/>
              </w:rPr>
              <w:t>ANIMALS</w:t>
            </w:r>
          </w:p>
          <w:p w:rsidR="00790B62" w:rsidRPr="00443C80" w:rsidRDefault="00790B62" w:rsidP="00563C5E">
            <w:pPr>
              <w:rPr>
                <w:sz w:val="24"/>
                <w:szCs w:val="24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B24E98" w:rsidP="00563C5E">
            <w:pPr>
              <w:rPr>
                <w:lang w:val="is-IS"/>
              </w:rPr>
            </w:pPr>
            <w:r>
              <w:rPr>
                <w:lang w:val="is-IS"/>
              </w:rPr>
              <w:t>Vinnubók bls. 8 – 11</w:t>
            </w:r>
          </w:p>
          <w:p w:rsidR="00FF5D1D" w:rsidRDefault="00FF5D1D" w:rsidP="00FF5D1D">
            <w:proofErr w:type="spellStart"/>
            <w:r>
              <w:t>lesa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, </w:t>
            </w:r>
            <w:proofErr w:type="spellStart"/>
            <w:r>
              <w:t>hlusta</w:t>
            </w:r>
            <w:proofErr w:type="spellEnd"/>
            <w:r>
              <w:t xml:space="preserve"> á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efni</w:t>
            </w:r>
            <w:proofErr w:type="spellEnd"/>
            <w:r>
              <w:t xml:space="preserve">,  </w:t>
            </w:r>
            <w:proofErr w:type="spellStart"/>
            <w:r>
              <w:t>hópavinna</w:t>
            </w:r>
            <w:proofErr w:type="spellEnd"/>
            <w:proofErr w:type="gramEnd"/>
          </w:p>
          <w:p w:rsidR="00FF5D1D" w:rsidRDefault="00FF5D1D" w:rsidP="00563C5E">
            <w:pPr>
              <w:rPr>
                <w:lang w:val="is-IS"/>
              </w:rPr>
            </w:pPr>
          </w:p>
          <w:p w:rsidR="00563C5E" w:rsidRDefault="00563C5E" w:rsidP="00563C5E">
            <w:r>
              <w:t>-</w:t>
            </w:r>
            <w:r w:rsidR="00B24E98">
              <w:t xml:space="preserve"> </w:t>
            </w:r>
            <w:proofErr w:type="spellStart"/>
            <w:r w:rsidR="00A410E8">
              <w:t>Skrifa</w:t>
            </w:r>
            <w:proofErr w:type="spellEnd"/>
            <w:r w:rsidR="00A410E8">
              <w:t xml:space="preserve"> um </w:t>
            </w:r>
            <w:proofErr w:type="spellStart"/>
            <w:r w:rsidR="00A410E8">
              <w:t>uppáhalds</w:t>
            </w:r>
            <w:proofErr w:type="spellEnd"/>
            <w:r w:rsidR="00A410E8">
              <w:t xml:space="preserve"> </w:t>
            </w:r>
            <w:proofErr w:type="spellStart"/>
            <w:r w:rsidR="00A410E8">
              <w:t>dýrið</w:t>
            </w:r>
            <w:proofErr w:type="spellEnd"/>
            <w:r w:rsidR="00A410E8">
              <w:t xml:space="preserve"> </w:t>
            </w:r>
            <w:proofErr w:type="spellStart"/>
            <w:proofErr w:type="gramStart"/>
            <w:r w:rsidR="00A410E8">
              <w:t>sitt</w:t>
            </w:r>
            <w:proofErr w:type="spellEnd"/>
            <w:r w:rsidR="00A410E8">
              <w:t>.(</w:t>
            </w:r>
            <w:proofErr w:type="gramEnd"/>
            <w:r w:rsidR="00A410E8">
              <w:t xml:space="preserve"> power point) </w:t>
            </w:r>
          </w:p>
          <w:p w:rsidR="00A410E8" w:rsidRDefault="00A410E8" w:rsidP="00563C5E"/>
          <w:p w:rsidR="00563C5E" w:rsidRDefault="00563C5E" w:rsidP="00563C5E">
            <w:proofErr w:type="spellStart"/>
            <w:r>
              <w:t>Orðaforði</w:t>
            </w:r>
            <w:proofErr w:type="spellEnd"/>
          </w:p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FF5D1D" w:rsidRPr="00FF5D1D" w:rsidRDefault="00FF5D1D" w:rsidP="00FF5D1D">
            <w:pPr>
              <w:rPr>
                <w:b/>
              </w:rPr>
            </w:pPr>
            <w:proofErr w:type="spellStart"/>
            <w:r w:rsidRPr="00FF5D1D">
              <w:rPr>
                <w:b/>
              </w:rPr>
              <w:t>Innlögn</w:t>
            </w:r>
            <w:proofErr w:type="spellEnd"/>
          </w:p>
          <w:p w:rsidR="00FF5D1D" w:rsidRDefault="00FF5D1D" w:rsidP="00FF5D1D"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Hópavinna</w:t>
            </w:r>
            <w:proofErr w:type="spellEnd"/>
          </w:p>
          <w:p w:rsidR="00FF5D1D" w:rsidRDefault="00FF5D1D" w:rsidP="00FF5D1D"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</w:p>
          <w:p w:rsidR="00FF5D1D" w:rsidRDefault="00FF5D1D" w:rsidP="00FF5D1D">
            <w:r>
              <w:sym w:font="Symbol" w:char="F0B7"/>
            </w:r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</w:p>
          <w:p w:rsidR="00563C5E" w:rsidRDefault="00FF5D1D" w:rsidP="00FF5D1D">
            <w:pPr>
              <w:rPr>
                <w:lang w:val="is-IS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</w:p>
        </w:tc>
        <w:tc>
          <w:tcPr>
            <w:tcW w:w="1265" w:type="dxa"/>
          </w:tcPr>
          <w:p w:rsidR="00563C5E" w:rsidRDefault="00A410E8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Kynning á uppáhalds dýrinu. </w:t>
            </w:r>
          </w:p>
          <w:p w:rsidR="00404410" w:rsidRDefault="00404410" w:rsidP="00563C5E">
            <w:pPr>
              <w:rPr>
                <w:lang w:val="is-IS"/>
              </w:rPr>
            </w:pPr>
            <w:r>
              <w:rPr>
                <w:lang w:val="is-IS"/>
              </w:rPr>
              <w:t>ástundun</w:t>
            </w:r>
          </w:p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</w:p>
        </w:tc>
      </w:tr>
      <w:tr w:rsidR="00563C5E" w:rsidTr="00A410E8">
        <w:tc>
          <w:tcPr>
            <w:tcW w:w="1138" w:type="dxa"/>
          </w:tcPr>
          <w:p w:rsidR="00563C5E" w:rsidRPr="00EE64B2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</w:t>
            </w:r>
            <w:r w:rsidR="00563C5E" w:rsidRPr="00EE64B2">
              <w:rPr>
                <w:b/>
                <w:lang w:val="is-IS"/>
              </w:rPr>
              <w:t xml:space="preserve"> </w:t>
            </w:r>
            <w:r w:rsidR="00563C5E">
              <w:rPr>
                <w:b/>
                <w:lang w:val="is-IS"/>
              </w:rPr>
              <w:t xml:space="preserve"> </w:t>
            </w:r>
            <w:r w:rsidR="006A47AA">
              <w:rPr>
                <w:b/>
                <w:lang w:val="is-IS"/>
              </w:rPr>
              <w:t>4 14. – 18. Sept.</w:t>
            </w:r>
          </w:p>
        </w:tc>
        <w:tc>
          <w:tcPr>
            <w:tcW w:w="1692" w:type="dxa"/>
          </w:tcPr>
          <w:p w:rsidR="006A47AA" w:rsidRDefault="006A47AA" w:rsidP="006A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6A47AA" w:rsidRPr="00B24E98" w:rsidRDefault="006A47AA" w:rsidP="006A47AA">
            <w:pPr>
              <w:rPr>
                <w:b/>
                <w:sz w:val="24"/>
                <w:szCs w:val="24"/>
              </w:rPr>
            </w:pPr>
            <w:r w:rsidRPr="00B24E98">
              <w:rPr>
                <w:b/>
                <w:sz w:val="24"/>
                <w:szCs w:val="24"/>
              </w:rPr>
              <w:t>ANIMALS</w:t>
            </w:r>
          </w:p>
          <w:p w:rsidR="00B24E98" w:rsidRDefault="00B24E98" w:rsidP="006A47AA">
            <w:pPr>
              <w:rPr>
                <w:sz w:val="24"/>
                <w:szCs w:val="24"/>
              </w:rPr>
            </w:pPr>
          </w:p>
          <w:p w:rsidR="00B24E98" w:rsidRPr="00443C80" w:rsidRDefault="00B24E98" w:rsidP="006A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pet</w:t>
            </w:r>
          </w:p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B24E98" w:rsidP="00563C5E">
            <w:pPr>
              <w:rPr>
                <w:lang w:val="is-IS"/>
              </w:rPr>
            </w:pPr>
            <w:r>
              <w:rPr>
                <w:lang w:val="is-IS"/>
              </w:rPr>
              <w:t>Vinnubók bls. 12-15</w:t>
            </w:r>
          </w:p>
          <w:p w:rsidR="00563C5E" w:rsidRDefault="00563C5E" w:rsidP="00563C5E"/>
          <w:p w:rsidR="00B24E98" w:rsidRDefault="00B24E98" w:rsidP="00B24E98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fact </w:t>
            </w:r>
            <w:proofErr w:type="spellStart"/>
            <w:r>
              <w:t>kort</w:t>
            </w:r>
            <w:proofErr w:type="spellEnd"/>
            <w:r>
              <w:t>.</w:t>
            </w:r>
          </w:p>
          <w:p w:rsidR="00FF5D1D" w:rsidRDefault="00FF5D1D" w:rsidP="00B24E98"/>
          <w:p w:rsidR="00FF5D1D" w:rsidRDefault="00FF5D1D" w:rsidP="00B24E98">
            <w:proofErr w:type="spellStart"/>
            <w:r>
              <w:t>Svara</w:t>
            </w:r>
            <w:proofErr w:type="spellEnd"/>
            <w:r>
              <w:t xml:space="preserve"> </w:t>
            </w:r>
            <w:proofErr w:type="spellStart"/>
            <w:r>
              <w:t>spurningum</w:t>
            </w:r>
            <w:proofErr w:type="spellEnd"/>
            <w:r>
              <w:t xml:space="preserve"> í </w:t>
            </w:r>
            <w:proofErr w:type="spellStart"/>
            <w:r>
              <w:t>vinnubók</w:t>
            </w:r>
            <w:proofErr w:type="spellEnd"/>
          </w:p>
          <w:p w:rsidR="00563C5E" w:rsidRDefault="00563C5E" w:rsidP="00563C5E"/>
          <w:p w:rsidR="00563C5E" w:rsidRDefault="00563C5E" w:rsidP="00563C5E">
            <w:pPr>
              <w:rPr>
                <w:lang w:val="is-IS"/>
              </w:rPr>
            </w:pP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í </w:t>
            </w:r>
            <w:proofErr w:type="spellStart"/>
            <w:r>
              <w:t>gegnum</w:t>
            </w:r>
            <w:proofErr w:type="spellEnd"/>
            <w:r>
              <w:t xml:space="preserve"> </w:t>
            </w:r>
            <w:proofErr w:type="spellStart"/>
            <w:r>
              <w:t>leikinn</w:t>
            </w:r>
            <w:proofErr w:type="spellEnd"/>
          </w:p>
          <w:p w:rsidR="00563C5E" w:rsidRPr="00417F35" w:rsidRDefault="00563C5E" w:rsidP="00563C5E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</w:p>
        </w:tc>
        <w:tc>
          <w:tcPr>
            <w:tcW w:w="2561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DB77E3" w:rsidRDefault="000856C8" w:rsidP="00563C5E">
            <w:proofErr w:type="spellStart"/>
            <w:r>
              <w:t>Innlögn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Hópavinna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</w:p>
          <w:p w:rsidR="00DB77E3" w:rsidRDefault="000856C8" w:rsidP="00563C5E">
            <w:r>
              <w:sym w:font="Symbol" w:char="F0B7"/>
            </w:r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B24E98" w:rsidRDefault="000856C8" w:rsidP="00563C5E">
            <w:pPr>
              <w:rPr>
                <w:lang w:val="is-IS"/>
              </w:rPr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A410E8" w:rsidRDefault="00FF5D1D" w:rsidP="00563C5E">
            <w:pPr>
              <w:rPr>
                <w:lang w:val="is-IS"/>
              </w:rPr>
            </w:pPr>
            <w:r>
              <w:rPr>
                <w:lang w:val="is-IS"/>
              </w:rPr>
              <w:t>Ritun - Sagan um dýrið</w:t>
            </w:r>
          </w:p>
          <w:p w:rsidR="00A410E8" w:rsidRDefault="00A410E8" w:rsidP="00563C5E">
            <w:pPr>
              <w:rPr>
                <w:lang w:val="is-IS"/>
              </w:rPr>
            </w:pPr>
          </w:p>
          <w:p w:rsidR="00A410E8" w:rsidRDefault="00A410E8" w:rsidP="00563C5E">
            <w:pPr>
              <w:rPr>
                <w:lang w:val="is-IS"/>
              </w:rPr>
            </w:pPr>
          </w:p>
          <w:p w:rsidR="00A410E8" w:rsidRDefault="00A410E8" w:rsidP="00563C5E">
            <w:pPr>
              <w:rPr>
                <w:lang w:val="is-IS"/>
              </w:rPr>
            </w:pPr>
            <w:r>
              <w:rPr>
                <w:lang w:val="is-IS"/>
              </w:rPr>
              <w:t>ástundun</w:t>
            </w:r>
          </w:p>
        </w:tc>
      </w:tr>
      <w:tr w:rsidR="00563C5E" w:rsidTr="00A410E8">
        <w:tc>
          <w:tcPr>
            <w:tcW w:w="1138" w:type="dxa"/>
          </w:tcPr>
          <w:p w:rsidR="006A47AA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</w:t>
            </w:r>
            <w:r w:rsidR="00563C5E" w:rsidRPr="00EE64B2">
              <w:rPr>
                <w:b/>
                <w:lang w:val="is-IS"/>
              </w:rPr>
              <w:t xml:space="preserve"> </w:t>
            </w:r>
            <w:r w:rsidR="006A47AA">
              <w:rPr>
                <w:b/>
                <w:lang w:val="is-IS"/>
              </w:rPr>
              <w:t>5</w:t>
            </w:r>
          </w:p>
          <w:p w:rsidR="00563C5E" w:rsidRDefault="006A47AA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21. - 30</w:t>
            </w:r>
            <w:r w:rsidR="00563C5E" w:rsidRPr="00EE64B2">
              <w:rPr>
                <w:b/>
                <w:lang w:val="is-IS"/>
              </w:rPr>
              <w:t xml:space="preserve">. </w:t>
            </w:r>
            <w:r w:rsidR="00790B62" w:rsidRPr="00EE64B2">
              <w:rPr>
                <w:b/>
                <w:lang w:val="is-IS"/>
              </w:rPr>
              <w:t>S</w:t>
            </w:r>
            <w:r w:rsidR="00563C5E" w:rsidRPr="00EE64B2">
              <w:rPr>
                <w:b/>
                <w:lang w:val="is-IS"/>
              </w:rPr>
              <w:t>eptember</w:t>
            </w:r>
          </w:p>
          <w:p w:rsidR="00790B62" w:rsidRPr="00EE64B2" w:rsidRDefault="00790B62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B24E98" w:rsidRDefault="00B24E98" w:rsidP="00B24E98">
            <w:pPr>
              <w:rPr>
                <w:sz w:val="24"/>
                <w:szCs w:val="24"/>
              </w:rPr>
            </w:pPr>
          </w:p>
          <w:p w:rsidR="00B24E98" w:rsidRDefault="00B24E98" w:rsidP="00B2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B24E98" w:rsidRPr="00B24E98" w:rsidRDefault="00B24E98" w:rsidP="00B24E98">
            <w:pPr>
              <w:rPr>
                <w:b/>
                <w:sz w:val="24"/>
                <w:szCs w:val="24"/>
              </w:rPr>
            </w:pPr>
            <w:r w:rsidRPr="00B24E98">
              <w:rPr>
                <w:b/>
                <w:sz w:val="24"/>
                <w:szCs w:val="24"/>
              </w:rPr>
              <w:t>ANIMALS</w:t>
            </w:r>
          </w:p>
          <w:p w:rsidR="00B24E98" w:rsidRDefault="00B24E98" w:rsidP="00B24E98">
            <w:pPr>
              <w:rPr>
                <w:sz w:val="24"/>
                <w:szCs w:val="24"/>
              </w:rPr>
            </w:pPr>
          </w:p>
          <w:p w:rsidR="00B24E98" w:rsidRPr="00443C80" w:rsidRDefault="00B24E98" w:rsidP="00B2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Keiko</w:t>
            </w:r>
          </w:p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Default="00563C5E" w:rsidP="00563C5E"/>
          <w:p w:rsidR="00563C5E" w:rsidRDefault="00B24E98" w:rsidP="00563C5E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16-18</w:t>
            </w:r>
            <w:r w:rsidR="00563C5E">
              <w:t xml:space="preserve">     </w:t>
            </w:r>
          </w:p>
          <w:p w:rsidR="00563C5E" w:rsidRDefault="00563C5E" w:rsidP="00563C5E"/>
          <w:p w:rsidR="00B24E98" w:rsidRDefault="00B24E98" w:rsidP="00563C5E">
            <w:proofErr w:type="spellStart"/>
            <w:r>
              <w:t>Horft</w:t>
            </w:r>
            <w:proofErr w:type="spellEnd"/>
            <w:r>
              <w:t xml:space="preserve"> á </w:t>
            </w:r>
            <w:proofErr w:type="spellStart"/>
            <w:r>
              <w:t>mynd</w:t>
            </w:r>
            <w:proofErr w:type="spellEnd"/>
            <w:r>
              <w:t xml:space="preserve"> á </w:t>
            </w:r>
            <w:proofErr w:type="spellStart"/>
            <w:r>
              <w:t>ensku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henni</w:t>
            </w:r>
            <w:proofErr w:type="spellEnd"/>
            <w:r>
              <w:t xml:space="preserve"> – </w:t>
            </w:r>
            <w:proofErr w:type="spellStart"/>
            <w:r>
              <w:t>myndin</w:t>
            </w:r>
            <w:proofErr w:type="spellEnd"/>
            <w:r>
              <w:t xml:space="preserve"> Free Willy</w:t>
            </w:r>
          </w:p>
          <w:p w:rsidR="00B24E98" w:rsidRDefault="00B24E98" w:rsidP="00563C5E"/>
          <w:p w:rsidR="00563C5E" w:rsidRDefault="00563C5E" w:rsidP="00B24E9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B24E98" w:rsidRDefault="00DB77E3" w:rsidP="00B24E98">
            <w:proofErr w:type="spellStart"/>
            <w:r>
              <w:t>L</w:t>
            </w:r>
            <w:r w:rsidR="00B24E98">
              <w:t>esa</w:t>
            </w:r>
            <w:proofErr w:type="spellEnd"/>
            <w:r w:rsidR="00B24E98">
              <w:t xml:space="preserve"> </w:t>
            </w:r>
            <w:proofErr w:type="spellStart"/>
            <w:r w:rsidR="00B24E98">
              <w:t>saman</w:t>
            </w:r>
            <w:proofErr w:type="spellEnd"/>
            <w:r w:rsidR="00B24E98">
              <w:t xml:space="preserve"> </w:t>
            </w:r>
          </w:p>
          <w:p w:rsidR="00A410E8" w:rsidRDefault="00A410E8" w:rsidP="00B24E98"/>
          <w:p w:rsidR="00B24E98" w:rsidRDefault="00B24E98" w:rsidP="00B24E98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kaflann</w:t>
            </w:r>
            <w:proofErr w:type="spellEnd"/>
            <w:r>
              <w:t xml:space="preserve"> í </w:t>
            </w:r>
            <w:proofErr w:type="spellStart"/>
            <w:r>
              <w:t>stöðvarvinnu</w:t>
            </w:r>
            <w:proofErr w:type="spellEnd"/>
            <w:r>
              <w:t>.</w:t>
            </w:r>
          </w:p>
          <w:p w:rsidR="00B24E98" w:rsidRDefault="00B24E98" w:rsidP="00B24E98"/>
          <w:p w:rsidR="00B24E98" w:rsidRDefault="00EA318E" w:rsidP="00B24E98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búsvæði</w:t>
            </w:r>
            <w:proofErr w:type="spellEnd"/>
            <w:r w:rsidR="00B24E98">
              <w:t>…</w:t>
            </w:r>
          </w:p>
          <w:p w:rsidR="00B24E98" w:rsidRDefault="00B24E98" w:rsidP="00B24E98"/>
          <w:p w:rsidR="00B24E98" w:rsidRDefault="00B24E98" w:rsidP="00B24E98">
            <w:pPr>
              <w:rPr>
                <w:lang w:val="is-IS"/>
              </w:rPr>
            </w:pPr>
            <w:proofErr w:type="spellStart"/>
            <w:r>
              <w:t>Leysa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tekur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>vinnubók, létt könnun</w:t>
            </w:r>
          </w:p>
          <w:p w:rsidR="000856C8" w:rsidRDefault="000856C8" w:rsidP="00563C5E">
            <w:pPr>
              <w:rPr>
                <w:b/>
                <w:lang w:val="is-IS"/>
              </w:rPr>
            </w:pPr>
          </w:p>
          <w:p w:rsidR="00EA318E" w:rsidRDefault="00EA318E" w:rsidP="00563C5E">
            <w:pPr>
              <w:rPr>
                <w:b/>
                <w:lang w:val="is-IS"/>
              </w:rPr>
            </w:pPr>
          </w:p>
          <w:p w:rsidR="00EA318E" w:rsidRDefault="00EA318E" w:rsidP="00563C5E">
            <w:pPr>
              <w:rPr>
                <w:b/>
                <w:lang w:val="is-IS"/>
              </w:rPr>
            </w:pPr>
          </w:p>
          <w:p w:rsidR="00EA318E" w:rsidRDefault="00EA318E" w:rsidP="00563C5E">
            <w:pPr>
              <w:rPr>
                <w:b/>
                <w:lang w:val="is-IS"/>
              </w:rPr>
            </w:pPr>
          </w:p>
          <w:p w:rsidR="004E2C0C" w:rsidRPr="000856C8" w:rsidRDefault="004E2C0C" w:rsidP="00563C5E">
            <w:pPr>
              <w:rPr>
                <w:b/>
                <w:lang w:val="is-IS"/>
              </w:rPr>
            </w:pPr>
            <w:r w:rsidRPr="000856C8">
              <w:rPr>
                <w:b/>
                <w:lang w:val="is-IS"/>
              </w:rPr>
              <w:t xml:space="preserve">Orðapróf </w:t>
            </w:r>
            <w:r w:rsidR="000856C8" w:rsidRPr="000856C8">
              <w:rPr>
                <w:b/>
                <w:lang w:val="is-IS"/>
              </w:rPr>
              <w:t xml:space="preserve">1 </w:t>
            </w:r>
            <w:r w:rsidRPr="000856C8">
              <w:rPr>
                <w:b/>
                <w:lang w:val="is-IS"/>
              </w:rPr>
              <w:t xml:space="preserve">28. </w:t>
            </w:r>
            <w:r w:rsidR="000856C8" w:rsidRPr="000856C8">
              <w:rPr>
                <w:b/>
                <w:lang w:val="is-IS"/>
              </w:rPr>
              <w:t>s</w:t>
            </w:r>
            <w:r w:rsidRPr="000856C8">
              <w:rPr>
                <w:b/>
                <w:lang w:val="is-IS"/>
              </w:rPr>
              <w:t>ept.</w:t>
            </w:r>
          </w:p>
        </w:tc>
      </w:tr>
      <w:tr w:rsidR="00563C5E" w:rsidTr="00A410E8">
        <w:tc>
          <w:tcPr>
            <w:tcW w:w="1138" w:type="dxa"/>
          </w:tcPr>
          <w:p w:rsidR="00A410E8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6</w:t>
            </w:r>
          </w:p>
          <w:p w:rsidR="00563C5E" w:rsidRPr="00EE64B2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1. okt. – 9. okt.</w:t>
            </w: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A410E8" w:rsidRDefault="00A410E8" w:rsidP="00A4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563C5E" w:rsidRPr="00A410E8" w:rsidRDefault="00A410E8" w:rsidP="00563C5E">
            <w:pPr>
              <w:rPr>
                <w:b/>
                <w:sz w:val="24"/>
                <w:szCs w:val="24"/>
                <w:lang w:val="is-IS"/>
              </w:rPr>
            </w:pPr>
            <w:r w:rsidRPr="00A410E8">
              <w:rPr>
                <w:b/>
                <w:sz w:val="24"/>
                <w:szCs w:val="24"/>
                <w:lang w:val="is-IS"/>
              </w:rPr>
              <w:t>Fun and entertainment</w:t>
            </w:r>
          </w:p>
        </w:tc>
        <w:tc>
          <w:tcPr>
            <w:tcW w:w="2694" w:type="dxa"/>
          </w:tcPr>
          <w:p w:rsidR="00563C5E" w:rsidRDefault="00563C5E" w:rsidP="00563C5E"/>
          <w:p w:rsidR="00563C5E" w:rsidRDefault="00563C5E" w:rsidP="00563C5E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. </w:t>
            </w:r>
            <w:r w:rsidR="00A410E8">
              <w:t>23 - 25</w:t>
            </w:r>
          </w:p>
          <w:p w:rsidR="00563C5E" w:rsidRDefault="00563C5E" w:rsidP="00563C5E"/>
          <w:p w:rsidR="00563C5E" w:rsidRDefault="00A410E8" w:rsidP="00563C5E">
            <w:proofErr w:type="spellStart"/>
            <w:r>
              <w:t>Málfræði</w:t>
            </w:r>
            <w:proofErr w:type="spellEnd"/>
            <w:r>
              <w:t xml:space="preserve"> </w:t>
            </w:r>
          </w:p>
          <w:p w:rsidR="00A410E8" w:rsidRDefault="00A410E8" w:rsidP="00563C5E">
            <w:r>
              <w:t xml:space="preserve">Group work </w:t>
            </w:r>
            <w:proofErr w:type="spellStart"/>
            <w:r>
              <w:t>bls</w:t>
            </w:r>
            <w:proofErr w:type="spellEnd"/>
            <w:r>
              <w:t>. 25</w:t>
            </w:r>
          </w:p>
          <w:p w:rsidR="00563C5E" w:rsidRDefault="00563C5E" w:rsidP="00563C5E"/>
          <w:p w:rsidR="00563C5E" w:rsidRDefault="00563C5E" w:rsidP="00563C5E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orðaforða</w:t>
            </w:r>
            <w:proofErr w:type="spellEnd"/>
            <w:r>
              <w:t xml:space="preserve"> </w:t>
            </w:r>
          </w:p>
          <w:p w:rsidR="00563C5E" w:rsidRPr="00A43BB0" w:rsidRDefault="00563C5E" w:rsidP="00563C5E"/>
        </w:tc>
        <w:tc>
          <w:tcPr>
            <w:tcW w:w="2561" w:type="dxa"/>
          </w:tcPr>
          <w:p w:rsidR="000856C8" w:rsidRPr="000856C8" w:rsidRDefault="000856C8" w:rsidP="00563C5E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</w:p>
          <w:p w:rsidR="000856C8" w:rsidRDefault="000856C8" w:rsidP="00563C5E">
            <w:proofErr w:type="spellStart"/>
            <w:r>
              <w:t>Hópavinna</w:t>
            </w:r>
            <w:proofErr w:type="spellEnd"/>
            <w:r>
              <w:t xml:space="preserve"> </w:t>
            </w:r>
          </w:p>
          <w:p w:rsidR="000856C8" w:rsidRDefault="000856C8" w:rsidP="00563C5E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A410E8" w:rsidRDefault="000856C8" w:rsidP="00563C5E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7  12. – 16. Okt.</w:t>
            </w: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  <w:p w:rsidR="000856C8" w:rsidRDefault="000856C8" w:rsidP="0008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0856C8" w:rsidRDefault="000856C8" w:rsidP="000856C8">
            <w:pPr>
              <w:rPr>
                <w:lang w:val="is-IS"/>
              </w:rPr>
            </w:pPr>
            <w:r w:rsidRPr="00A410E8">
              <w:rPr>
                <w:b/>
                <w:sz w:val="24"/>
                <w:szCs w:val="24"/>
                <w:lang w:val="is-IS"/>
              </w:rPr>
              <w:t>Fun and entertainment</w:t>
            </w:r>
          </w:p>
        </w:tc>
        <w:tc>
          <w:tcPr>
            <w:tcW w:w="2694" w:type="dxa"/>
          </w:tcPr>
          <w:p w:rsidR="000856C8" w:rsidRDefault="000856C8" w:rsidP="000856C8"/>
          <w:p w:rsidR="000856C8" w:rsidRDefault="000856C8" w:rsidP="000856C8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27 -31</w:t>
            </w:r>
          </w:p>
          <w:p w:rsidR="000856C8" w:rsidRDefault="000856C8" w:rsidP="000856C8"/>
          <w:p w:rsidR="000856C8" w:rsidRDefault="000856C8" w:rsidP="000856C8">
            <w:r>
              <w:t xml:space="preserve">Do/does </w:t>
            </w:r>
          </w:p>
          <w:p w:rsidR="000856C8" w:rsidRDefault="000856C8" w:rsidP="000856C8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Málfræðihefti</w:t>
            </w:r>
            <w:proofErr w:type="spellEnd"/>
            <w:r>
              <w:t xml:space="preserve"> A</w:t>
            </w:r>
          </w:p>
          <w:p w:rsidR="000856C8" w:rsidRDefault="000856C8" w:rsidP="000856C8">
            <w:pPr>
              <w:rPr>
                <w:lang w:val="is-IS"/>
              </w:rPr>
            </w:pPr>
            <w:proofErr w:type="spellStart"/>
            <w:r>
              <w:t>Orðaforði</w:t>
            </w:r>
            <w:proofErr w:type="spellEnd"/>
          </w:p>
        </w:tc>
        <w:tc>
          <w:tcPr>
            <w:tcW w:w="2561" w:type="dxa"/>
          </w:tcPr>
          <w:p w:rsidR="000856C8" w:rsidRPr="000856C8" w:rsidRDefault="000856C8" w:rsidP="000856C8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</w:p>
          <w:p w:rsidR="000856C8" w:rsidRDefault="000856C8" w:rsidP="000856C8">
            <w:proofErr w:type="spellStart"/>
            <w:r>
              <w:t>Hópavinna</w:t>
            </w:r>
            <w:proofErr w:type="spellEnd"/>
            <w:r>
              <w:t xml:space="preserve"> </w:t>
            </w:r>
          </w:p>
          <w:p w:rsidR="000856C8" w:rsidRDefault="000856C8" w:rsidP="000856C8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0856C8" w:rsidRDefault="000856C8" w:rsidP="000856C8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0856C8" w:rsidRDefault="000856C8" w:rsidP="000856C8">
            <w:pPr>
              <w:rPr>
                <w:lang w:val="is-IS"/>
              </w:rPr>
            </w:pPr>
          </w:p>
          <w:p w:rsidR="000856C8" w:rsidRDefault="000856C8" w:rsidP="000856C8">
            <w:pPr>
              <w:rPr>
                <w:lang w:val="is-IS"/>
              </w:rPr>
            </w:pPr>
            <w:r>
              <w:rPr>
                <w:lang w:val="is-IS"/>
              </w:rPr>
              <w:t xml:space="preserve">Orðaforði, vinnubók </w:t>
            </w: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8   19. – 30</w:t>
            </w:r>
            <w:r w:rsidRPr="00EE64B2">
              <w:rPr>
                <w:b/>
                <w:lang w:val="is-IS"/>
              </w:rPr>
              <w:t>.  október</w:t>
            </w: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  <w:p w:rsidR="000856C8" w:rsidRDefault="000856C8" w:rsidP="0008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0856C8" w:rsidRDefault="000856C8" w:rsidP="000856C8">
            <w:pPr>
              <w:rPr>
                <w:lang w:val="is-IS"/>
              </w:rPr>
            </w:pPr>
            <w:r w:rsidRPr="00A410E8">
              <w:rPr>
                <w:b/>
                <w:sz w:val="24"/>
                <w:szCs w:val="24"/>
                <w:lang w:val="is-IS"/>
              </w:rPr>
              <w:t>Fun and entertainment</w:t>
            </w:r>
          </w:p>
        </w:tc>
        <w:tc>
          <w:tcPr>
            <w:tcW w:w="2694" w:type="dxa"/>
          </w:tcPr>
          <w:p w:rsidR="000856C8" w:rsidRDefault="000856C8" w:rsidP="000856C8"/>
          <w:p w:rsidR="000856C8" w:rsidRDefault="000856C8" w:rsidP="000856C8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32 - 36</w:t>
            </w:r>
          </w:p>
          <w:p w:rsidR="000856C8" w:rsidRDefault="000856C8" w:rsidP="000856C8">
            <w:r>
              <w:t xml:space="preserve"> - </w:t>
            </w:r>
          </w:p>
          <w:p w:rsidR="000856C8" w:rsidRDefault="000856C8" w:rsidP="000856C8"/>
          <w:p w:rsidR="000856C8" w:rsidRDefault="000856C8" w:rsidP="000856C8">
            <w:pPr>
              <w:rPr>
                <w:lang w:val="is-IS"/>
              </w:rPr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söguspjöld</w:t>
            </w:r>
            <w:proofErr w:type="spellEnd"/>
          </w:p>
        </w:tc>
        <w:tc>
          <w:tcPr>
            <w:tcW w:w="2561" w:type="dxa"/>
          </w:tcPr>
          <w:p w:rsidR="000856C8" w:rsidRPr="000856C8" w:rsidRDefault="000856C8" w:rsidP="000856C8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</w:p>
          <w:p w:rsidR="000856C8" w:rsidRDefault="000856C8" w:rsidP="000856C8">
            <w:proofErr w:type="spellStart"/>
            <w:r>
              <w:t>Hópavinna</w:t>
            </w:r>
            <w:proofErr w:type="spellEnd"/>
            <w:r>
              <w:t xml:space="preserve"> </w:t>
            </w:r>
          </w:p>
          <w:p w:rsidR="000856C8" w:rsidRDefault="000856C8" w:rsidP="000856C8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0856C8" w:rsidRDefault="000856C8" w:rsidP="000856C8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0856C8" w:rsidRDefault="00BC6355" w:rsidP="000856C8">
            <w:pPr>
              <w:rPr>
                <w:lang w:val="is-IS"/>
              </w:rPr>
            </w:pPr>
            <w:r>
              <w:t>In the circus – True or false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9     2. – 6. nóv.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 w:rsidRPr="00A410E8">
              <w:rPr>
                <w:b/>
                <w:sz w:val="24"/>
                <w:szCs w:val="24"/>
                <w:lang w:val="is-IS"/>
              </w:rPr>
              <w:t>Fun and entertainment</w:t>
            </w:r>
          </w:p>
        </w:tc>
        <w:tc>
          <w:tcPr>
            <w:tcW w:w="2694" w:type="dxa"/>
          </w:tcPr>
          <w:p w:rsidR="00E357BB" w:rsidRDefault="00E357BB" w:rsidP="00E357BB"/>
          <w:p w:rsidR="00E357BB" w:rsidRDefault="00E357BB" w:rsidP="00E357BB">
            <w:proofErr w:type="spellStart"/>
            <w:proofErr w:type="gramStart"/>
            <w:r>
              <w:t>Vinnubók</w:t>
            </w:r>
            <w:proofErr w:type="spellEnd"/>
            <w:r>
              <w:t xml:space="preserve">  </w:t>
            </w:r>
            <w:proofErr w:type="spellStart"/>
            <w:r>
              <w:t>bls</w:t>
            </w:r>
            <w:proofErr w:type="spellEnd"/>
            <w:proofErr w:type="gramEnd"/>
            <w:r>
              <w:t xml:space="preserve">. 37- 43 </w:t>
            </w:r>
          </w:p>
          <w:p w:rsidR="00E357BB" w:rsidRDefault="00E357BB" w:rsidP="00E357BB"/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</w:p>
          <w:p w:rsidR="00E357BB" w:rsidRDefault="00E357BB" w:rsidP="00E357BB">
            <w:proofErr w:type="spellStart"/>
            <w:r>
              <w:t>Hópavinna</w:t>
            </w:r>
            <w:proofErr w:type="spellEnd"/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E357BB" w:rsidRDefault="00E357BB" w:rsidP="00E357BB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DB77E3" w:rsidP="00E357BB">
            <w:pPr>
              <w:rPr>
                <w:lang w:val="is-IS"/>
              </w:rPr>
            </w:pPr>
            <w:r>
              <w:rPr>
                <w:lang w:val="is-IS"/>
              </w:rPr>
              <w:t xml:space="preserve">2 - </w:t>
            </w:r>
            <w:r w:rsidR="00E357BB">
              <w:rPr>
                <w:lang w:val="is-IS"/>
              </w:rPr>
              <w:t xml:space="preserve">Könnun - </w:t>
            </w:r>
            <w:r w:rsidR="00E357BB">
              <w:t>Guess the song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10   9.</w:t>
            </w:r>
            <w:r w:rsidRPr="00EE64B2">
              <w:rPr>
                <w:b/>
                <w:lang w:val="is-IS"/>
              </w:rPr>
              <w:t xml:space="preserve">  – 1</w:t>
            </w:r>
            <w:r>
              <w:rPr>
                <w:b/>
                <w:lang w:val="is-IS"/>
              </w:rPr>
              <w:t>3. nóv.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Space</w:t>
            </w:r>
          </w:p>
        </w:tc>
        <w:tc>
          <w:tcPr>
            <w:tcW w:w="2694" w:type="dxa"/>
          </w:tcPr>
          <w:p w:rsidR="00E357BB" w:rsidRDefault="00E357BB" w:rsidP="00E357BB"/>
          <w:p w:rsidR="00E357BB" w:rsidRDefault="00E357BB" w:rsidP="00E357BB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49 - 51</w:t>
            </w:r>
          </w:p>
          <w:p w:rsidR="00E357BB" w:rsidRDefault="00E357BB" w:rsidP="00E357BB">
            <w:r>
              <w:t xml:space="preserve"> </w:t>
            </w:r>
          </w:p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</w:p>
          <w:p w:rsidR="00E357BB" w:rsidRDefault="00E357BB" w:rsidP="00E357BB">
            <w:proofErr w:type="spellStart"/>
            <w:r>
              <w:t>Hópavinna</w:t>
            </w:r>
            <w:proofErr w:type="spellEnd"/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E357BB" w:rsidRDefault="00E357BB" w:rsidP="00E357BB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DB77E3" w:rsidRDefault="00DB77E3" w:rsidP="00E357BB">
            <w:pPr>
              <w:rPr>
                <w:lang w:val="is-IS"/>
              </w:rPr>
            </w:pPr>
            <w:r>
              <w:rPr>
                <w:lang w:val="is-IS"/>
              </w:rPr>
              <w:t>3 - Orðapróf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11 16. – 20. nóv.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Space</w:t>
            </w:r>
          </w:p>
        </w:tc>
        <w:tc>
          <w:tcPr>
            <w:tcW w:w="2694" w:type="dxa"/>
          </w:tcPr>
          <w:p w:rsidR="00E357BB" w:rsidRDefault="00E357BB" w:rsidP="00E357BB">
            <w:proofErr w:type="spellStart"/>
            <w:proofErr w:type="gramStart"/>
            <w:r>
              <w:t>Vinnubók</w:t>
            </w:r>
            <w:proofErr w:type="spellEnd"/>
            <w:r>
              <w:t xml:space="preserve">  </w:t>
            </w:r>
            <w:proofErr w:type="spellStart"/>
            <w:r>
              <w:t>bls</w:t>
            </w:r>
            <w:proofErr w:type="spellEnd"/>
            <w:proofErr w:type="gramEnd"/>
            <w:r>
              <w:t>. 52 – 57</w:t>
            </w:r>
          </w:p>
          <w:p w:rsidR="00E357BB" w:rsidRDefault="00E357BB" w:rsidP="00E357BB">
            <w:proofErr w:type="spellStart"/>
            <w:r>
              <w:t>Svara</w:t>
            </w:r>
            <w:proofErr w:type="spellEnd"/>
            <w:r>
              <w:t xml:space="preserve"> </w:t>
            </w:r>
            <w:proofErr w:type="spellStart"/>
            <w:r>
              <w:t>spurningum</w:t>
            </w:r>
            <w:proofErr w:type="spellEnd"/>
            <w:r>
              <w:t xml:space="preserve">  </w:t>
            </w:r>
          </w:p>
          <w:p w:rsidR="00E357BB" w:rsidRDefault="00E357BB" w:rsidP="00E357BB"/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  <w:r w:rsidRPr="000856C8">
              <w:rPr>
                <w:b/>
              </w:rPr>
              <w:t xml:space="preserve"> </w:t>
            </w:r>
          </w:p>
          <w:p w:rsidR="00E357BB" w:rsidRDefault="00E357BB" w:rsidP="00E357BB">
            <w:proofErr w:type="spellStart"/>
            <w:r>
              <w:t>Hópavinna</w:t>
            </w:r>
            <w:proofErr w:type="spellEnd"/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netmiðla</w:t>
            </w:r>
            <w:proofErr w:type="spellEnd"/>
            <w:r>
              <w:t xml:space="preserve">  </w:t>
            </w:r>
            <w:proofErr w:type="spellStart"/>
            <w:r>
              <w:t>Sjálfstæð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 </w:t>
            </w:r>
          </w:p>
          <w:p w:rsidR="00E357BB" w:rsidRPr="000856C8" w:rsidRDefault="00E357BB" w:rsidP="00E357BB"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lang w:val="is-IS"/>
              </w:rPr>
              <w:t>Ritun - alien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12. – 23 - 27 nóv.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Space</w:t>
            </w:r>
            <w:r>
              <w:rPr>
                <w:lang w:val="is-IS"/>
              </w:rPr>
              <w:t xml:space="preserve"> </w:t>
            </w:r>
          </w:p>
        </w:tc>
        <w:tc>
          <w:tcPr>
            <w:tcW w:w="2694" w:type="dxa"/>
          </w:tcPr>
          <w:p w:rsidR="00E357BB" w:rsidRDefault="00E357BB" w:rsidP="00E357BB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verkefnavinnu</w:t>
            </w:r>
            <w:proofErr w:type="spellEnd"/>
          </w:p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  <w:r w:rsidRPr="000856C8">
              <w:rPr>
                <w:b/>
              </w:rPr>
              <w:t xml:space="preserve"> </w:t>
            </w:r>
          </w:p>
          <w:p w:rsidR="00E357BB" w:rsidRDefault="00E357BB" w:rsidP="00E357BB">
            <w:proofErr w:type="spellStart"/>
            <w:r>
              <w:t>Hópavinna</w:t>
            </w:r>
            <w:proofErr w:type="spellEnd"/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</w:p>
          <w:p w:rsidR="00E357BB" w:rsidRDefault="00E357BB" w:rsidP="00E357BB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  <w:r>
              <w:rPr>
                <w:lang w:val="is-IS"/>
              </w:rPr>
              <w:t xml:space="preserve">Orðaforði – </w:t>
            </w:r>
            <w:r w:rsidR="00DB77E3">
              <w:rPr>
                <w:lang w:val="is-IS"/>
              </w:rPr>
              <w:t xml:space="preserve">4 - </w:t>
            </w:r>
            <w:r>
              <w:rPr>
                <w:lang w:val="is-IS"/>
              </w:rPr>
              <w:t xml:space="preserve">könnun úr kaflanum 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13 30</w:t>
            </w:r>
            <w:r w:rsidRPr="00EE64B2">
              <w:rPr>
                <w:b/>
                <w:lang w:val="is-IS"/>
              </w:rPr>
              <w:t>.</w:t>
            </w:r>
            <w:r>
              <w:rPr>
                <w:b/>
                <w:lang w:val="is-IS"/>
              </w:rPr>
              <w:t xml:space="preserve"> nóv – 4. des.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Jobs</w:t>
            </w:r>
          </w:p>
        </w:tc>
        <w:tc>
          <w:tcPr>
            <w:tcW w:w="2694" w:type="dxa"/>
          </w:tcPr>
          <w:p w:rsidR="00E357BB" w:rsidRDefault="00E357BB" w:rsidP="00E357BB"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>.  65 - 68</w:t>
            </w:r>
          </w:p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  <w:r w:rsidRPr="000856C8">
              <w:rPr>
                <w:b/>
              </w:rPr>
              <w:t xml:space="preserve"> </w:t>
            </w:r>
          </w:p>
          <w:p w:rsidR="00E357BB" w:rsidRDefault="00E357BB" w:rsidP="00E357BB">
            <w:proofErr w:type="spellStart"/>
            <w:r>
              <w:t>Hópavinna</w:t>
            </w:r>
            <w:proofErr w:type="spellEnd"/>
            <w:r>
              <w:t xml:space="preserve"> </w:t>
            </w:r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E357BB" w:rsidRDefault="00E357BB" w:rsidP="00E357BB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14</w:t>
            </w:r>
            <w:r w:rsidRPr="00EE64B2">
              <w:rPr>
                <w:b/>
                <w:lang w:val="is-IS"/>
              </w:rPr>
              <w:t xml:space="preserve"> </w:t>
            </w:r>
          </w:p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7. – 11. Des.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Jobs</w:t>
            </w:r>
          </w:p>
        </w:tc>
        <w:tc>
          <w:tcPr>
            <w:tcW w:w="2694" w:type="dxa"/>
          </w:tcPr>
          <w:p w:rsidR="00E357BB" w:rsidRDefault="00E357BB" w:rsidP="00E357BB">
            <w:proofErr w:type="spellStart"/>
            <w:proofErr w:type="gramStart"/>
            <w:r>
              <w:t>Vinnubók</w:t>
            </w:r>
            <w:proofErr w:type="spellEnd"/>
            <w:r>
              <w:t xml:space="preserve">  </w:t>
            </w:r>
            <w:proofErr w:type="spellStart"/>
            <w:r>
              <w:t>bls</w:t>
            </w:r>
            <w:proofErr w:type="spellEnd"/>
            <w:proofErr w:type="gramEnd"/>
            <w:r>
              <w:t xml:space="preserve">. 69 - 74 </w:t>
            </w:r>
          </w:p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>
            <w:pPr>
              <w:rPr>
                <w:b/>
              </w:rPr>
            </w:pPr>
            <w:proofErr w:type="spellStart"/>
            <w:r w:rsidRPr="000856C8">
              <w:rPr>
                <w:b/>
              </w:rPr>
              <w:t>Innlögn</w:t>
            </w:r>
            <w:proofErr w:type="spellEnd"/>
            <w:r w:rsidRPr="000856C8">
              <w:rPr>
                <w:b/>
              </w:rPr>
              <w:t xml:space="preserve"> </w:t>
            </w:r>
          </w:p>
          <w:p w:rsidR="00E357BB" w:rsidRDefault="00E357BB" w:rsidP="00E357BB">
            <w:proofErr w:type="spellStart"/>
            <w:r>
              <w:t>Hópavinna</w:t>
            </w:r>
            <w:proofErr w:type="spellEnd"/>
            <w:r>
              <w:t xml:space="preserve"> </w:t>
            </w:r>
          </w:p>
          <w:p w:rsidR="00E357BB" w:rsidRDefault="00E357BB" w:rsidP="00E357BB"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ýmissa</w:t>
            </w:r>
            <w:proofErr w:type="spellEnd"/>
            <w:r>
              <w:t xml:space="preserve"> </w:t>
            </w:r>
            <w:proofErr w:type="spellStart"/>
            <w:r>
              <w:t>netmiðla</w:t>
            </w:r>
            <w:proofErr w:type="spellEnd"/>
            <w:r>
              <w:t xml:space="preserve">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í </w:t>
            </w:r>
            <w:proofErr w:type="spellStart"/>
            <w:r>
              <w:t>vinnubækur</w:t>
            </w:r>
            <w:proofErr w:type="spellEnd"/>
            <w:r>
              <w:t xml:space="preserve"> </w:t>
            </w:r>
          </w:p>
          <w:p w:rsidR="00E357BB" w:rsidRDefault="00E357BB" w:rsidP="00E357BB">
            <w:pPr>
              <w:rPr>
                <w:lang w:val="is-IS"/>
              </w:rPr>
            </w:pPr>
            <w:proofErr w:type="spellStart"/>
            <w:r>
              <w:t>Glósur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E357BB" w:rsidRDefault="00BC6355" w:rsidP="00E357BB">
            <w:pPr>
              <w:rPr>
                <w:lang w:val="is-IS"/>
              </w:rPr>
            </w:pPr>
            <w:r>
              <w:t>Dream job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15 14. – 17 des</w:t>
            </w:r>
          </w:p>
        </w:tc>
        <w:tc>
          <w:tcPr>
            <w:tcW w:w="1692" w:type="dxa"/>
          </w:tcPr>
          <w:p w:rsidR="00E357BB" w:rsidRDefault="00E357BB" w:rsidP="00E3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Action</w:t>
            </w: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Oliver Twist</w:t>
            </w:r>
          </w:p>
        </w:tc>
        <w:tc>
          <w:tcPr>
            <w:tcW w:w="2694" w:type="dxa"/>
          </w:tcPr>
          <w:p w:rsidR="00E357BB" w:rsidRDefault="00E357BB" w:rsidP="00E357BB">
            <w:proofErr w:type="spellStart"/>
            <w:r>
              <w:t>Lesa</w:t>
            </w:r>
            <w:proofErr w:type="spellEnd"/>
            <w:r>
              <w:t xml:space="preserve"> </w:t>
            </w:r>
            <w:proofErr w:type="spellStart"/>
            <w:r>
              <w:t>söguna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</w:p>
          <w:p w:rsidR="00E357BB" w:rsidRDefault="00E357BB" w:rsidP="00E357BB"/>
          <w:p w:rsidR="00E357BB" w:rsidRDefault="00E357BB" w:rsidP="00E357BB">
            <w:proofErr w:type="spellStart"/>
            <w:r>
              <w:t>Horfa</w:t>
            </w:r>
            <w:proofErr w:type="spellEnd"/>
            <w:r>
              <w:t xml:space="preserve"> á </w:t>
            </w:r>
            <w:proofErr w:type="spellStart"/>
            <w:r>
              <w:t>myndina</w:t>
            </w:r>
            <w:proofErr w:type="spellEnd"/>
            <w:r>
              <w:t xml:space="preserve"> </w:t>
            </w:r>
          </w:p>
          <w:p w:rsidR="00E357BB" w:rsidRDefault="00E357BB" w:rsidP="00E357BB">
            <w:r>
              <w:t>Oliver Twist</w:t>
            </w:r>
          </w:p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E357BB" w:rsidRDefault="00E357BB" w:rsidP="00E357BB">
            <w:pPr>
              <w:rPr>
                <w:lang w:val="is-IS"/>
              </w:rPr>
            </w:pPr>
            <w:r>
              <w:rPr>
                <w:lang w:val="is-IS"/>
              </w:rPr>
              <w:t>Vinna hópaverkefni úr myndinni</w:t>
            </w: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  <w:p w:rsidR="00E357BB" w:rsidRDefault="00E357BB" w:rsidP="00E357BB">
            <w:pPr>
              <w:rPr>
                <w:lang w:val="is-IS"/>
              </w:rPr>
            </w:pPr>
          </w:p>
        </w:tc>
      </w:tr>
    </w:tbl>
    <w:p w:rsidR="00D03A81" w:rsidRDefault="00D03A81" w:rsidP="008C649F"/>
    <w:p w:rsidR="000F3C95" w:rsidRDefault="000F3C95" w:rsidP="008C649F"/>
    <w:sectPr w:rsidR="000F3C95" w:rsidSect="008C649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5E" w:rsidRDefault="00563C5E" w:rsidP="008C649F">
      <w:pPr>
        <w:spacing w:after="0" w:line="240" w:lineRule="auto"/>
      </w:pPr>
      <w:r>
        <w:separator/>
      </w:r>
    </w:p>
  </w:endnote>
  <w:endnote w:type="continuationSeparator" w:id="0">
    <w:p w:rsidR="00563C5E" w:rsidRDefault="00563C5E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5E" w:rsidRDefault="00563C5E" w:rsidP="008C649F">
      <w:pPr>
        <w:spacing w:after="0" w:line="240" w:lineRule="auto"/>
      </w:pPr>
      <w:r>
        <w:separator/>
      </w:r>
    </w:p>
  </w:footnote>
  <w:footnote w:type="continuationSeparator" w:id="0">
    <w:p w:rsidR="00563C5E" w:rsidRDefault="00563C5E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4"/>
      <w:gridCol w:w="8446"/>
    </w:tblGrid>
    <w:tr w:rsidR="00563C5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Enska 5. – 7. bekkur</w:t>
          </w:r>
        </w:p>
      </w:tc>
    </w:tr>
  </w:tbl>
  <w:p w:rsidR="00563C5E" w:rsidRPr="008C649F" w:rsidRDefault="00563C5E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58C8"/>
    <w:multiLevelType w:val="hybridMultilevel"/>
    <w:tmpl w:val="5DD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43A65"/>
    <w:rsid w:val="0005024D"/>
    <w:rsid w:val="0006465A"/>
    <w:rsid w:val="000856C8"/>
    <w:rsid w:val="000D747E"/>
    <w:rsid w:val="000F3C95"/>
    <w:rsid w:val="001160D0"/>
    <w:rsid w:val="00154CD5"/>
    <w:rsid w:val="001928AB"/>
    <w:rsid w:val="00194751"/>
    <w:rsid w:val="001A625C"/>
    <w:rsid w:val="001D5B6F"/>
    <w:rsid w:val="00217040"/>
    <w:rsid w:val="00230D9B"/>
    <w:rsid w:val="00252433"/>
    <w:rsid w:val="002769FB"/>
    <w:rsid w:val="00286C5A"/>
    <w:rsid w:val="002976A6"/>
    <w:rsid w:val="002E40D7"/>
    <w:rsid w:val="00324C93"/>
    <w:rsid w:val="003E5AF1"/>
    <w:rsid w:val="00404410"/>
    <w:rsid w:val="00411DFC"/>
    <w:rsid w:val="00417F35"/>
    <w:rsid w:val="004236A5"/>
    <w:rsid w:val="00443C80"/>
    <w:rsid w:val="0048484D"/>
    <w:rsid w:val="004B15CD"/>
    <w:rsid w:val="004E2C0C"/>
    <w:rsid w:val="00550421"/>
    <w:rsid w:val="00563C5E"/>
    <w:rsid w:val="00581543"/>
    <w:rsid w:val="005A7AE2"/>
    <w:rsid w:val="005F09CE"/>
    <w:rsid w:val="00674996"/>
    <w:rsid w:val="00693850"/>
    <w:rsid w:val="006A47AA"/>
    <w:rsid w:val="0075134C"/>
    <w:rsid w:val="00752EE3"/>
    <w:rsid w:val="00761238"/>
    <w:rsid w:val="00764E91"/>
    <w:rsid w:val="00790B62"/>
    <w:rsid w:val="007A57D8"/>
    <w:rsid w:val="007E6561"/>
    <w:rsid w:val="00810866"/>
    <w:rsid w:val="00851101"/>
    <w:rsid w:val="00866235"/>
    <w:rsid w:val="008A74BB"/>
    <w:rsid w:val="008B28CF"/>
    <w:rsid w:val="008B3F90"/>
    <w:rsid w:val="008C649F"/>
    <w:rsid w:val="00900183"/>
    <w:rsid w:val="00915149"/>
    <w:rsid w:val="00915CF6"/>
    <w:rsid w:val="00956BF7"/>
    <w:rsid w:val="009B1A6F"/>
    <w:rsid w:val="00A410E8"/>
    <w:rsid w:val="00A43BB0"/>
    <w:rsid w:val="00A54671"/>
    <w:rsid w:val="00A73628"/>
    <w:rsid w:val="00A91F14"/>
    <w:rsid w:val="00AD2C4C"/>
    <w:rsid w:val="00B04910"/>
    <w:rsid w:val="00B24E98"/>
    <w:rsid w:val="00B36B99"/>
    <w:rsid w:val="00B66014"/>
    <w:rsid w:val="00B80B18"/>
    <w:rsid w:val="00BC6355"/>
    <w:rsid w:val="00C041DC"/>
    <w:rsid w:val="00C40FBD"/>
    <w:rsid w:val="00CC7569"/>
    <w:rsid w:val="00CF6415"/>
    <w:rsid w:val="00D03A81"/>
    <w:rsid w:val="00D535B3"/>
    <w:rsid w:val="00D57A07"/>
    <w:rsid w:val="00DA081F"/>
    <w:rsid w:val="00DA3BCA"/>
    <w:rsid w:val="00DB77E3"/>
    <w:rsid w:val="00DC676A"/>
    <w:rsid w:val="00DE12BB"/>
    <w:rsid w:val="00E057EC"/>
    <w:rsid w:val="00E26675"/>
    <w:rsid w:val="00E357BB"/>
    <w:rsid w:val="00E3623A"/>
    <w:rsid w:val="00EA318E"/>
    <w:rsid w:val="00EB6C95"/>
    <w:rsid w:val="00EC4D21"/>
    <w:rsid w:val="00EE64B2"/>
    <w:rsid w:val="00F34671"/>
    <w:rsid w:val="00F86FB2"/>
    <w:rsid w:val="00FC559E"/>
    <w:rsid w:val="00FF233C"/>
    <w:rsid w:val="00FF3E79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F771F2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93850"/>
    <w:rPr>
      <w:i/>
      <w:iCs/>
    </w:rPr>
  </w:style>
  <w:style w:type="paragraph" w:styleId="NormalWeb">
    <w:name w:val="Normal (Web)"/>
    <w:basedOn w:val="Normal"/>
    <w:uiPriority w:val="99"/>
    <w:unhideWhenUsed/>
    <w:rsid w:val="0027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6372-46E8-463D-9C86-830F0D08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3</cp:revision>
  <cp:lastPrinted>2020-09-09T15:40:00Z</cp:lastPrinted>
  <dcterms:created xsi:type="dcterms:W3CDTF">2020-09-04T15:11:00Z</dcterms:created>
  <dcterms:modified xsi:type="dcterms:W3CDTF">2020-09-09T15:40:00Z</dcterms:modified>
</cp:coreProperties>
</file>