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C" w:rsidRPr="0085365D" w:rsidRDefault="006556CC" w:rsidP="006556CC">
      <w:pPr>
        <w:keepNext/>
        <w:keepLines/>
        <w:spacing w:before="240" w:after="0"/>
        <w:outlineLvl w:val="0"/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</w:pPr>
      <w:r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>Tónmennt</w:t>
      </w:r>
      <w:r w:rsidRPr="0085365D"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 xml:space="preserve"> </w:t>
      </w:r>
      <w:r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 xml:space="preserve"> 3. og </w:t>
      </w:r>
      <w:r w:rsidRPr="0085365D"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 xml:space="preserve">4. bekkur </w:t>
      </w:r>
    </w:p>
    <w:p w:rsidR="006556CC" w:rsidRPr="0085365D" w:rsidRDefault="006556CC" w:rsidP="006556CC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 xml:space="preserve">Kennari: </w:t>
      </w:r>
      <w:r>
        <w:rPr>
          <w:rFonts w:ascii="Century Gothic" w:hAnsi="Century Gothic"/>
          <w:color w:val="000000" w:themeColor="text1"/>
          <w:lang w:val="is-IS"/>
        </w:rPr>
        <w:t>Kolbrún Ósk Guðjónsdóttir</w:t>
      </w:r>
    </w:p>
    <w:p w:rsidR="006556CC" w:rsidRPr="0085365D" w:rsidRDefault="006556CC" w:rsidP="006556CC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0" w:name="_Toc81167400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Almennt um kennsluna</w:t>
      </w:r>
      <w:bookmarkEnd w:id="0"/>
    </w:p>
    <w:p w:rsidR="006556CC" w:rsidRDefault="006556CC" w:rsidP="006556CC">
      <w:pPr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Ein stund á viku í samkennslu.</w:t>
      </w:r>
      <w:r w:rsidRPr="0085365D">
        <w:rPr>
          <w:rFonts w:ascii="Century Gothic" w:hAnsi="Century Gothic"/>
          <w:color w:val="000000" w:themeColor="text1"/>
          <w:lang w:val="is-IS"/>
        </w:rPr>
        <w:t xml:space="preserve"> </w:t>
      </w:r>
      <w:r w:rsidRPr="0085365D">
        <w:rPr>
          <w:rFonts w:ascii="Century Gothic" w:hAnsi="Century Gothic"/>
          <w:color w:val="000000" w:themeColor="text1"/>
          <w:lang w:val="is-IS"/>
        </w:rPr>
        <w:br/>
      </w:r>
      <w:r>
        <w:rPr>
          <w:rFonts w:ascii="Century Gothic" w:hAnsi="Century Gothic"/>
          <w:color w:val="000000" w:themeColor="text1"/>
          <w:lang w:val="is-IS"/>
        </w:rPr>
        <w:t xml:space="preserve">Í tónmennt skiptir miklu máli að vekja áhuga nemenda á ýmiskonar tónlist og efla jákvæða afstöðu til tónlistariðkunnar og tónlistar og njóta hennar. </w:t>
      </w:r>
      <w:r w:rsidR="00FA3774">
        <w:rPr>
          <w:rFonts w:ascii="Century Gothic" w:hAnsi="Century Gothic"/>
          <w:color w:val="000000" w:themeColor="text1"/>
          <w:lang w:val="is-IS"/>
        </w:rPr>
        <w:t xml:space="preserve">Það er gert með söng, hreyfingu, hlustun, sköpun og samþættingu við aðrar námsgreinar. Tónlistarleikir, virk hlustun og dans verða stór þáttur í náminu. </w:t>
      </w:r>
    </w:p>
    <w:p w:rsidR="006556CC" w:rsidRPr="0085365D" w:rsidRDefault="006556CC" w:rsidP="006556CC">
      <w:pPr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Við lok skólaárs geta nemendur í tónmennt:</w:t>
      </w:r>
    </w:p>
    <w:p w:rsidR="006556CC" w:rsidRDefault="006556CC" w:rsidP="006556CC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Að geta þekkt hljóðfæri og hljóðblæ í tónsköpun og hlustun.</w:t>
      </w:r>
    </w:p>
    <w:p w:rsidR="006556CC" w:rsidRDefault="006556CC" w:rsidP="006556CC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Beitt rödd sinni sem hljóðfæri í samsöng og spuna.</w:t>
      </w:r>
    </w:p>
    <w:p w:rsidR="006556CC" w:rsidRDefault="006556CC" w:rsidP="006556CC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Tekið þátt í að skapa og f</w:t>
      </w:r>
      <w:r w:rsidR="00FA3774">
        <w:rPr>
          <w:rFonts w:ascii="Century Gothic" w:hAnsi="Century Gothic"/>
          <w:color w:val="000000" w:themeColor="text1"/>
          <w:lang w:val="is-IS"/>
        </w:rPr>
        <w:t xml:space="preserve">lytja tónlist/tónverk/hljóðverk í hóp. </w:t>
      </w:r>
      <w:r>
        <w:rPr>
          <w:rFonts w:ascii="Century Gothic" w:hAnsi="Century Gothic"/>
          <w:color w:val="000000" w:themeColor="text1"/>
          <w:lang w:val="is-IS"/>
        </w:rPr>
        <w:t xml:space="preserve"> </w:t>
      </w:r>
    </w:p>
    <w:p w:rsidR="006556CC" w:rsidRDefault="006556CC" w:rsidP="006556CC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Geta greint einföld stílbrigði í tónlist</w:t>
      </w:r>
    </w:p>
    <w:p w:rsidR="00FA3774" w:rsidRPr="00FA3774" w:rsidRDefault="006556CC" w:rsidP="00FA3774">
      <w:pPr>
        <w:numPr>
          <w:ilvl w:val="0"/>
          <w:numId w:val="1"/>
        </w:num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Rætt um </w:t>
      </w:r>
      <w:r w:rsidR="00FA3774">
        <w:rPr>
          <w:rFonts w:ascii="Century Gothic" w:hAnsi="Century Gothic"/>
          <w:color w:val="000000" w:themeColor="text1"/>
          <w:lang w:val="is-IS"/>
        </w:rPr>
        <w:t xml:space="preserve">eigin tónlist og annarra úr frá smekk og upplifun. </w:t>
      </w:r>
    </w:p>
    <w:p w:rsidR="006556CC" w:rsidRPr="0085365D" w:rsidRDefault="006556CC" w:rsidP="006556CC">
      <w:pPr>
        <w:ind w:left="360"/>
        <w:contextualSpacing/>
        <w:rPr>
          <w:rFonts w:ascii="Century Gothic" w:hAnsi="Century Gothic"/>
          <w:color w:val="000000" w:themeColor="text1"/>
          <w:lang w:val="is-IS"/>
        </w:rPr>
      </w:pPr>
    </w:p>
    <w:p w:rsidR="006556CC" w:rsidRPr="0085365D" w:rsidRDefault="006556CC" w:rsidP="006556CC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1" w:name="_Toc81167401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Skipulag kennslu</w:t>
      </w:r>
      <w:bookmarkEnd w:id="1"/>
    </w:p>
    <w:p w:rsidR="006556CC" w:rsidRPr="0085365D" w:rsidRDefault="006556CC" w:rsidP="006556CC">
      <w:pPr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Kennsluaðferðir: </w:t>
      </w:r>
      <w:r w:rsidRPr="0085365D">
        <w:rPr>
          <w:rFonts w:ascii="Century Gothic" w:hAnsi="Century Gothic"/>
          <w:color w:val="000000" w:themeColor="text1"/>
          <w:lang w:val="is-IS"/>
        </w:rPr>
        <w:t>innlag</w:t>
      </w:r>
      <w:r w:rsidR="00570675">
        <w:rPr>
          <w:rFonts w:ascii="Century Gothic" w:hAnsi="Century Gothic"/>
          <w:color w:val="000000" w:themeColor="text1"/>
          <w:lang w:val="is-IS"/>
        </w:rPr>
        <w:t xml:space="preserve">nir og virk hlustun, </w:t>
      </w:r>
    </w:p>
    <w:p w:rsidR="006556CC" w:rsidRDefault="006556CC" w:rsidP="006556CC">
      <w:r w:rsidRPr="0085365D">
        <w:rPr>
          <w:rFonts w:ascii="Century Gothic" w:hAnsi="Century Gothic"/>
          <w:color w:val="000000" w:themeColor="text1"/>
          <w:lang w:val="is-IS"/>
        </w:rPr>
        <w:t xml:space="preserve">Námsgögn: </w:t>
      </w:r>
      <w:r w:rsidR="005A4279">
        <w:rPr>
          <w:rFonts w:ascii="Century Gothic" w:hAnsi="Century Gothic"/>
          <w:color w:val="000000" w:themeColor="text1"/>
          <w:lang w:val="is-IS"/>
        </w:rPr>
        <w:t xml:space="preserve">Tónlist og umhverfið, Töfrakassinn –tónlistarleikir,  Söngvasafn, Tónmenntavefurinn, ásláttarhljóðfæri og blásturshljóðfæri, Tónlist og höfundar. </w:t>
      </w:r>
    </w:p>
    <w:p w:rsidR="006556CC" w:rsidRPr="0085365D" w:rsidRDefault="006556CC" w:rsidP="006556CC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2" w:name="_Toc81167402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Námsmat</w:t>
      </w:r>
      <w:bookmarkEnd w:id="2"/>
    </w:p>
    <w:p w:rsidR="006556CC" w:rsidRPr="0085365D" w:rsidRDefault="006556CC" w:rsidP="006556CC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 xml:space="preserve">Námsmatið byggir á leiðsagnarmati og símati á vinnubrögðum, frumkvæði, framförum og ástundun. </w:t>
      </w:r>
    </w:p>
    <w:p w:rsidR="006556CC" w:rsidRPr="0085365D" w:rsidRDefault="006556CC" w:rsidP="006556CC">
      <w:pPr>
        <w:rPr>
          <w:rFonts w:ascii="Century Gothic" w:hAnsi="Century Gothic"/>
          <w:color w:val="000000" w:themeColor="text1"/>
          <w:lang w:val="is-IS"/>
        </w:rPr>
      </w:pPr>
    </w:p>
    <w:tbl>
      <w:tblPr>
        <w:tblStyle w:val="GridTable1Light-Accent2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56CC" w:rsidRPr="0085365D" w:rsidTr="00425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556CC" w:rsidRPr="0085365D" w:rsidRDefault="006556CC" w:rsidP="004251D9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Dagsetning</w:t>
            </w:r>
          </w:p>
        </w:tc>
        <w:tc>
          <w:tcPr>
            <w:tcW w:w="4531" w:type="dxa"/>
          </w:tcPr>
          <w:p w:rsidR="006556CC" w:rsidRPr="0085365D" w:rsidRDefault="006556CC" w:rsidP="00425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Viðfangsefni</w:t>
            </w:r>
          </w:p>
        </w:tc>
      </w:tr>
      <w:tr w:rsidR="006556CC" w:rsidRPr="0085365D" w:rsidTr="0042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556CC" w:rsidRPr="0085365D" w:rsidRDefault="006556CC" w:rsidP="004251D9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31. ágúst – 2. sept</w:t>
            </w:r>
          </w:p>
        </w:tc>
        <w:tc>
          <w:tcPr>
            <w:tcW w:w="4531" w:type="dxa"/>
          </w:tcPr>
          <w:p w:rsidR="006556CC" w:rsidRPr="0085365D" w:rsidRDefault="00570675" w:rsidP="0042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Hvað er tónlist!</w:t>
            </w:r>
          </w:p>
        </w:tc>
      </w:tr>
      <w:tr w:rsidR="006556CC" w:rsidRPr="0085365D" w:rsidTr="0042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556CC" w:rsidRPr="0085365D" w:rsidRDefault="006556CC" w:rsidP="004251D9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14. – 16. sept</w:t>
            </w:r>
          </w:p>
        </w:tc>
        <w:tc>
          <w:tcPr>
            <w:tcW w:w="4531" w:type="dxa"/>
          </w:tcPr>
          <w:p w:rsidR="006556CC" w:rsidRPr="0085365D" w:rsidRDefault="00570675" w:rsidP="0042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Texti og sköpun</w:t>
            </w:r>
            <w:r w:rsidR="005A4279">
              <w:rPr>
                <w:rFonts w:ascii="Century Gothic" w:hAnsi="Century Gothic"/>
                <w:color w:val="000000" w:themeColor="text1"/>
              </w:rPr>
              <w:t>, hljóðin í umhverfinu</w:t>
            </w:r>
          </w:p>
        </w:tc>
      </w:tr>
      <w:tr w:rsidR="006556CC" w:rsidRPr="0085365D" w:rsidTr="0042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556CC" w:rsidRPr="0085365D" w:rsidRDefault="006556CC" w:rsidP="004251D9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28. – 30. sept.</w:t>
            </w:r>
          </w:p>
        </w:tc>
        <w:tc>
          <w:tcPr>
            <w:tcW w:w="4531" w:type="dxa"/>
          </w:tcPr>
          <w:p w:rsidR="006556CC" w:rsidRPr="0085365D" w:rsidRDefault="00570675" w:rsidP="0042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Texti og sköpun, mismunandi tónlist</w:t>
            </w:r>
          </w:p>
        </w:tc>
      </w:tr>
      <w:tr w:rsidR="006556CC" w:rsidRPr="0085365D" w:rsidTr="0042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556CC" w:rsidRPr="0085365D" w:rsidRDefault="006556CC" w:rsidP="004251D9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12. – 14. okt</w:t>
            </w:r>
          </w:p>
        </w:tc>
        <w:tc>
          <w:tcPr>
            <w:tcW w:w="4531" w:type="dxa"/>
          </w:tcPr>
          <w:p w:rsidR="006556CC" w:rsidRPr="0085365D" w:rsidRDefault="005A4279" w:rsidP="0042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Uppáhaldslög nemenda, tónlistaval</w:t>
            </w:r>
          </w:p>
        </w:tc>
      </w:tr>
      <w:tr w:rsidR="006556CC" w:rsidRPr="0085365D" w:rsidTr="0042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556CC" w:rsidRPr="0085365D" w:rsidRDefault="006556CC" w:rsidP="004251D9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26. – 28. okt.</w:t>
            </w:r>
          </w:p>
        </w:tc>
        <w:tc>
          <w:tcPr>
            <w:tcW w:w="4531" w:type="dxa"/>
          </w:tcPr>
          <w:p w:rsidR="005A4279" w:rsidRPr="0085365D" w:rsidRDefault="005A4279" w:rsidP="0042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Texti og sköpun, hljóðfæri</w:t>
            </w:r>
          </w:p>
        </w:tc>
      </w:tr>
      <w:tr w:rsidR="006556CC" w:rsidRPr="0085365D" w:rsidTr="0042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556CC" w:rsidRPr="0085365D" w:rsidRDefault="006556CC" w:rsidP="004251D9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9. – 11. nóv.</w:t>
            </w:r>
          </w:p>
        </w:tc>
        <w:tc>
          <w:tcPr>
            <w:tcW w:w="4531" w:type="dxa"/>
          </w:tcPr>
          <w:p w:rsidR="006556CC" w:rsidRPr="0085365D" w:rsidRDefault="005A4279" w:rsidP="0042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 og F lykill, íslensk þjóðlög</w:t>
            </w:r>
            <w:bookmarkStart w:id="3" w:name="_GoBack"/>
            <w:bookmarkEnd w:id="3"/>
          </w:p>
        </w:tc>
      </w:tr>
      <w:tr w:rsidR="006556CC" w:rsidRPr="0085365D" w:rsidTr="0042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556CC" w:rsidRPr="0085365D" w:rsidRDefault="006556CC" w:rsidP="004251D9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23. – 25. nóv.</w:t>
            </w:r>
          </w:p>
        </w:tc>
        <w:tc>
          <w:tcPr>
            <w:tcW w:w="4531" w:type="dxa"/>
          </w:tcPr>
          <w:p w:rsidR="006556CC" w:rsidRPr="0085365D" w:rsidRDefault="00570675" w:rsidP="0042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Jólalög</w:t>
            </w:r>
          </w:p>
        </w:tc>
      </w:tr>
      <w:tr w:rsidR="006556CC" w:rsidRPr="0085365D" w:rsidTr="0042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556CC" w:rsidRPr="0085365D" w:rsidRDefault="006556CC" w:rsidP="004251D9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7. – 9. des.</w:t>
            </w:r>
          </w:p>
        </w:tc>
        <w:tc>
          <w:tcPr>
            <w:tcW w:w="4531" w:type="dxa"/>
          </w:tcPr>
          <w:p w:rsidR="006556CC" w:rsidRPr="0085365D" w:rsidRDefault="006556CC" w:rsidP="0042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Jóla jóla.</w:t>
            </w:r>
          </w:p>
        </w:tc>
      </w:tr>
    </w:tbl>
    <w:p w:rsidR="006556CC" w:rsidRPr="0085365D" w:rsidRDefault="006556CC" w:rsidP="006556CC">
      <w:pPr>
        <w:rPr>
          <w:lang w:val="is-IS"/>
        </w:rPr>
      </w:pPr>
    </w:p>
    <w:p w:rsidR="006556CC" w:rsidRDefault="006556CC" w:rsidP="006556CC"/>
    <w:p w:rsidR="00931B5C" w:rsidRDefault="00931B5C"/>
    <w:sectPr w:rsidR="0093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FB"/>
    <w:multiLevelType w:val="hybridMultilevel"/>
    <w:tmpl w:val="472A6C0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14D3"/>
    <w:multiLevelType w:val="hybridMultilevel"/>
    <w:tmpl w:val="30045DA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51A01"/>
    <w:multiLevelType w:val="hybridMultilevel"/>
    <w:tmpl w:val="ACA6E2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CC"/>
    <w:rsid w:val="00570675"/>
    <w:rsid w:val="005A4279"/>
    <w:rsid w:val="006556CC"/>
    <w:rsid w:val="00931B5C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B747"/>
  <w15:chartTrackingRefBased/>
  <w15:docId w15:val="{9D0EEDDB-E8BD-4146-8319-AE0E704E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2">
    <w:name w:val="Grid Table 1 Light Accent 2"/>
    <w:basedOn w:val="TableNormal"/>
    <w:uiPriority w:val="46"/>
    <w:rsid w:val="006556CC"/>
    <w:pPr>
      <w:spacing w:after="0" w:line="240" w:lineRule="auto"/>
    </w:pPr>
    <w:rPr>
      <w:lang w:val="is-I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5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2</cp:revision>
  <dcterms:created xsi:type="dcterms:W3CDTF">2021-10-08T20:30:00Z</dcterms:created>
  <dcterms:modified xsi:type="dcterms:W3CDTF">2021-10-08T20:58:00Z</dcterms:modified>
</cp:coreProperties>
</file>